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9B" w:rsidRDefault="00A7409B" w:rsidP="004D78B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4859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S logo_2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306" cy="74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DAD" w:rsidRPr="00A7409B" w:rsidRDefault="0012350C" w:rsidP="004D78B0">
      <w:pPr>
        <w:jc w:val="center"/>
        <w:rPr>
          <w:b/>
          <w:sz w:val="26"/>
          <w:szCs w:val="26"/>
        </w:rPr>
      </w:pPr>
      <w:r w:rsidRPr="00A7409B">
        <w:rPr>
          <w:b/>
          <w:sz w:val="26"/>
          <w:szCs w:val="26"/>
        </w:rPr>
        <w:t xml:space="preserve">Overview of the Suggested </w:t>
      </w:r>
      <w:r w:rsidR="00651DAD" w:rsidRPr="00A7409B">
        <w:rPr>
          <w:b/>
          <w:sz w:val="26"/>
          <w:szCs w:val="26"/>
        </w:rPr>
        <w:t>Teacher Evaluation Process Using the 5D+ and Catholic Identity Rubrics</w:t>
      </w:r>
    </w:p>
    <w:p w:rsidR="009B752B" w:rsidRPr="00A7409B" w:rsidRDefault="0012350C" w:rsidP="009B752B">
      <w:pPr>
        <w:rPr>
          <w:b/>
          <w:sz w:val="24"/>
          <w:szCs w:val="24"/>
        </w:rPr>
      </w:pPr>
      <w:r w:rsidRPr="00A7409B">
        <w:rPr>
          <w:b/>
          <w:sz w:val="24"/>
          <w:szCs w:val="24"/>
        </w:rPr>
        <w:t xml:space="preserve">Suggested </w:t>
      </w:r>
      <w:r w:rsidR="009B752B" w:rsidRPr="00A7409B">
        <w:rPr>
          <w:b/>
          <w:sz w:val="24"/>
          <w:szCs w:val="24"/>
        </w:rPr>
        <w:t>Evaluation Process</w:t>
      </w:r>
    </w:p>
    <w:p w:rsidR="009B752B" w:rsidRPr="00A7409B" w:rsidRDefault="009B752B" w:rsidP="009B752B">
      <w:pPr>
        <w:rPr>
          <w:sz w:val="24"/>
          <w:szCs w:val="24"/>
        </w:rPr>
      </w:pPr>
      <w:r w:rsidRPr="00A7409B">
        <w:rPr>
          <w:sz w:val="24"/>
          <w:szCs w:val="24"/>
        </w:rPr>
        <w:t xml:space="preserve">1. Teacher </w:t>
      </w:r>
      <w:r w:rsidR="00E0105E">
        <w:rPr>
          <w:sz w:val="24"/>
          <w:szCs w:val="24"/>
        </w:rPr>
        <w:t>completes a self-evaluation</w:t>
      </w:r>
      <w:r w:rsidRPr="00A7409B">
        <w:rPr>
          <w:sz w:val="24"/>
          <w:szCs w:val="24"/>
        </w:rPr>
        <w:t xml:space="preserve"> by the end of October (see </w:t>
      </w:r>
      <w:hyperlink r:id="rId6" w:history="1">
        <w:r w:rsidRPr="00A7409B">
          <w:rPr>
            <w:rStyle w:val="Hyperlink"/>
            <w:sz w:val="24"/>
            <w:szCs w:val="24"/>
          </w:rPr>
          <w:t>teacher goal-setting template</w:t>
        </w:r>
      </w:hyperlink>
      <w:r w:rsidRPr="00A7409B">
        <w:rPr>
          <w:sz w:val="24"/>
          <w:szCs w:val="24"/>
        </w:rPr>
        <w:t>)</w:t>
      </w:r>
      <w:r w:rsidR="007A6B2E" w:rsidRPr="00A7409B">
        <w:rPr>
          <w:sz w:val="24"/>
          <w:szCs w:val="24"/>
        </w:rPr>
        <w:t xml:space="preserve"> and logs his/her goals</w:t>
      </w:r>
      <w:r w:rsidR="00E0105E">
        <w:rPr>
          <w:sz w:val="24"/>
          <w:szCs w:val="24"/>
        </w:rPr>
        <w:t xml:space="preserve"> and focus area</w:t>
      </w:r>
      <w:r w:rsidR="007A6B2E" w:rsidRPr="00A7409B">
        <w:rPr>
          <w:sz w:val="24"/>
          <w:szCs w:val="24"/>
        </w:rPr>
        <w:t xml:space="preserve"> in the </w:t>
      </w:r>
      <w:hyperlink r:id="rId7" w:history="1">
        <w:r w:rsidR="007A6B2E" w:rsidRPr="00A7409B">
          <w:rPr>
            <w:rStyle w:val="Hyperlink"/>
            <w:sz w:val="24"/>
            <w:szCs w:val="24"/>
          </w:rPr>
          <w:t>Teacher Professional Growth Tracker</w:t>
        </w:r>
      </w:hyperlink>
      <w:r w:rsidR="007A6B2E" w:rsidRPr="00A7409B">
        <w:rPr>
          <w:sz w:val="24"/>
          <w:szCs w:val="24"/>
        </w:rPr>
        <w:t xml:space="preserve">. </w:t>
      </w:r>
      <w:r w:rsidRPr="00A7409B">
        <w:rPr>
          <w:sz w:val="24"/>
          <w:szCs w:val="24"/>
        </w:rPr>
        <w:t xml:space="preserve"> </w:t>
      </w:r>
    </w:p>
    <w:p w:rsidR="009B752B" w:rsidRPr="00A7409B" w:rsidRDefault="00E0105E" w:rsidP="009B752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 instructional focus area related</w:t>
      </w:r>
      <w:r w:rsidR="009B752B" w:rsidRPr="00A7409B">
        <w:rPr>
          <w:sz w:val="24"/>
          <w:szCs w:val="24"/>
        </w:rPr>
        <w:t xml:space="preserve"> to </w:t>
      </w:r>
      <w:r w:rsidR="00F90588">
        <w:rPr>
          <w:sz w:val="24"/>
          <w:szCs w:val="24"/>
        </w:rPr>
        <w:t>dimension</w:t>
      </w:r>
      <w:r w:rsidR="009B752B" w:rsidRPr="00A7409B">
        <w:rPr>
          <w:sz w:val="24"/>
          <w:szCs w:val="24"/>
        </w:rPr>
        <w:t xml:space="preserve"> 1, 2, 3, </w:t>
      </w:r>
      <w:r w:rsidR="007A6B2E" w:rsidRPr="00A7409B">
        <w:rPr>
          <w:sz w:val="24"/>
          <w:szCs w:val="24"/>
        </w:rPr>
        <w:t>4, and/or 5 (CEL 5 Dimensions)</w:t>
      </w:r>
    </w:p>
    <w:p w:rsidR="009B752B" w:rsidRPr="00A7409B" w:rsidRDefault="009B752B" w:rsidP="009B752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7409B">
        <w:rPr>
          <w:sz w:val="24"/>
          <w:szCs w:val="24"/>
        </w:rPr>
        <w:t xml:space="preserve">1 goal related to </w:t>
      </w:r>
      <w:r w:rsidR="00F90588">
        <w:rPr>
          <w:sz w:val="24"/>
          <w:szCs w:val="24"/>
        </w:rPr>
        <w:t>dimension</w:t>
      </w:r>
      <w:r w:rsidRPr="00A7409B">
        <w:rPr>
          <w:sz w:val="24"/>
          <w:szCs w:val="24"/>
        </w:rPr>
        <w:t xml:space="preserve"> 6 (Professional Collabor</w:t>
      </w:r>
      <w:r w:rsidR="007A6B2E" w:rsidRPr="00A7409B">
        <w:rPr>
          <w:sz w:val="24"/>
          <w:szCs w:val="24"/>
        </w:rPr>
        <w:t>ation &amp; Communication</w:t>
      </w:r>
      <w:r w:rsidRPr="00A7409B">
        <w:rPr>
          <w:sz w:val="24"/>
          <w:szCs w:val="24"/>
        </w:rPr>
        <w:t>)</w:t>
      </w:r>
    </w:p>
    <w:p w:rsidR="009B752B" w:rsidRPr="00A7409B" w:rsidRDefault="009B752B" w:rsidP="009B752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7409B">
        <w:rPr>
          <w:sz w:val="24"/>
          <w:szCs w:val="24"/>
        </w:rPr>
        <w:t xml:space="preserve">1 goal related to </w:t>
      </w:r>
      <w:r w:rsidR="00F90588">
        <w:rPr>
          <w:sz w:val="24"/>
          <w:szCs w:val="24"/>
        </w:rPr>
        <w:t>dimension</w:t>
      </w:r>
      <w:r w:rsidRPr="00A7409B">
        <w:rPr>
          <w:sz w:val="24"/>
          <w:szCs w:val="24"/>
        </w:rPr>
        <w:t xml:space="preserve"> 7 (Catholic Identity)</w:t>
      </w:r>
    </w:p>
    <w:p w:rsidR="0012350C" w:rsidRPr="00A7409B" w:rsidRDefault="0012350C" w:rsidP="0012350C">
      <w:pPr>
        <w:rPr>
          <w:sz w:val="24"/>
          <w:szCs w:val="24"/>
        </w:rPr>
      </w:pPr>
      <w:r w:rsidRPr="00A7409B">
        <w:rPr>
          <w:sz w:val="24"/>
          <w:szCs w:val="24"/>
        </w:rPr>
        <w:t xml:space="preserve">* </w:t>
      </w:r>
      <w:r w:rsidR="00E0105E">
        <w:rPr>
          <w:sz w:val="24"/>
          <w:szCs w:val="24"/>
        </w:rPr>
        <w:t>The instructional focu</w:t>
      </w:r>
      <w:r w:rsidRPr="00A7409B">
        <w:rPr>
          <w:sz w:val="24"/>
          <w:szCs w:val="24"/>
        </w:rPr>
        <w:t>s</w:t>
      </w:r>
      <w:r w:rsidR="00E0105E">
        <w:rPr>
          <w:sz w:val="24"/>
          <w:szCs w:val="24"/>
        </w:rPr>
        <w:t xml:space="preserve"> area</w:t>
      </w:r>
      <w:r w:rsidRPr="00A7409B">
        <w:rPr>
          <w:sz w:val="24"/>
          <w:szCs w:val="24"/>
        </w:rPr>
        <w:t xml:space="preserve"> do</w:t>
      </w:r>
      <w:r w:rsidR="00E0105E">
        <w:rPr>
          <w:sz w:val="24"/>
          <w:szCs w:val="24"/>
        </w:rPr>
        <w:t>es</w:t>
      </w:r>
      <w:r w:rsidRPr="00A7409B">
        <w:rPr>
          <w:sz w:val="24"/>
          <w:szCs w:val="24"/>
        </w:rPr>
        <w:t xml:space="preserve"> not have to address an entire dimension, rather </w:t>
      </w:r>
      <w:r w:rsidR="00E0105E">
        <w:rPr>
          <w:sz w:val="24"/>
          <w:szCs w:val="24"/>
        </w:rPr>
        <w:t xml:space="preserve">it </w:t>
      </w:r>
      <w:r w:rsidRPr="00A7409B">
        <w:rPr>
          <w:sz w:val="24"/>
          <w:szCs w:val="24"/>
        </w:rPr>
        <w:t xml:space="preserve">might address </w:t>
      </w:r>
      <w:r w:rsidR="00B20061">
        <w:rPr>
          <w:sz w:val="24"/>
          <w:szCs w:val="24"/>
        </w:rPr>
        <w:t xml:space="preserve">3-6 </w:t>
      </w:r>
      <w:r w:rsidR="00E0105E">
        <w:rPr>
          <w:sz w:val="24"/>
          <w:szCs w:val="24"/>
        </w:rPr>
        <w:t xml:space="preserve">indicators </w:t>
      </w:r>
      <w:r w:rsidRPr="00A7409B">
        <w:rPr>
          <w:sz w:val="24"/>
          <w:szCs w:val="24"/>
        </w:rPr>
        <w:t>within a single dimension</w:t>
      </w:r>
      <w:r w:rsidR="00B20061">
        <w:rPr>
          <w:sz w:val="24"/>
          <w:szCs w:val="24"/>
        </w:rPr>
        <w:t xml:space="preserve"> or across multiple dimensions</w:t>
      </w:r>
      <w:r w:rsidRPr="00A7409B">
        <w:rPr>
          <w:sz w:val="24"/>
          <w:szCs w:val="24"/>
        </w:rPr>
        <w:t xml:space="preserve">. </w:t>
      </w:r>
    </w:p>
    <w:p w:rsidR="0012350C" w:rsidRPr="00A7409B" w:rsidRDefault="0012350C" w:rsidP="0012350C">
      <w:pPr>
        <w:rPr>
          <w:sz w:val="24"/>
          <w:szCs w:val="24"/>
        </w:rPr>
      </w:pPr>
      <w:r w:rsidRPr="00A7409B">
        <w:rPr>
          <w:sz w:val="24"/>
          <w:szCs w:val="24"/>
        </w:rPr>
        <w:t xml:space="preserve">*Principals may ask all teachers to set </w:t>
      </w:r>
      <w:r w:rsidR="00E0105E">
        <w:rPr>
          <w:sz w:val="24"/>
          <w:szCs w:val="24"/>
        </w:rPr>
        <w:t>an instructional focus</w:t>
      </w:r>
      <w:r w:rsidRPr="00A7409B">
        <w:rPr>
          <w:sz w:val="24"/>
          <w:szCs w:val="24"/>
        </w:rPr>
        <w:t xml:space="preserve"> within specific dimensions. For example, as a school you might work on student engagement. Every teacher would then </w:t>
      </w:r>
      <w:r w:rsidR="00E0105E">
        <w:rPr>
          <w:sz w:val="24"/>
          <w:szCs w:val="24"/>
        </w:rPr>
        <w:t>determine a focus</w:t>
      </w:r>
      <w:r w:rsidRPr="00A7409B">
        <w:rPr>
          <w:sz w:val="24"/>
          <w:szCs w:val="24"/>
        </w:rPr>
        <w:t xml:space="preserve"> related to student engagement.  </w:t>
      </w:r>
    </w:p>
    <w:p w:rsidR="009B752B" w:rsidRPr="00A7409B" w:rsidRDefault="009B752B" w:rsidP="009B752B">
      <w:pPr>
        <w:rPr>
          <w:sz w:val="24"/>
          <w:szCs w:val="24"/>
        </w:rPr>
      </w:pPr>
      <w:r w:rsidRPr="00A7409B">
        <w:rPr>
          <w:sz w:val="24"/>
          <w:szCs w:val="24"/>
        </w:rPr>
        <w:t>2</w:t>
      </w:r>
      <w:r w:rsidR="0012350C" w:rsidRPr="00A7409B">
        <w:rPr>
          <w:sz w:val="24"/>
          <w:szCs w:val="24"/>
        </w:rPr>
        <w:t>. Principal conducts at least three 10-15-minute</w:t>
      </w:r>
      <w:r w:rsidRPr="00A7409B">
        <w:rPr>
          <w:sz w:val="24"/>
          <w:szCs w:val="24"/>
        </w:rPr>
        <w:t xml:space="preserve"> walkthrough observations before January, focusing on </w:t>
      </w:r>
      <w:r w:rsidR="00E0105E">
        <w:rPr>
          <w:sz w:val="24"/>
          <w:szCs w:val="24"/>
        </w:rPr>
        <w:t xml:space="preserve">the </w:t>
      </w:r>
      <w:r w:rsidR="0012350C" w:rsidRPr="00A7409B">
        <w:rPr>
          <w:sz w:val="24"/>
          <w:szCs w:val="24"/>
        </w:rPr>
        <w:t xml:space="preserve">teacher’s instructional </w:t>
      </w:r>
      <w:r w:rsidR="00E0105E">
        <w:rPr>
          <w:sz w:val="24"/>
          <w:szCs w:val="24"/>
        </w:rPr>
        <w:t>focus</w:t>
      </w:r>
      <w:r w:rsidRPr="00A7409B">
        <w:rPr>
          <w:sz w:val="24"/>
          <w:szCs w:val="24"/>
        </w:rPr>
        <w:t xml:space="preserve"> related to </w:t>
      </w:r>
      <w:r w:rsidR="00F90588">
        <w:rPr>
          <w:sz w:val="24"/>
          <w:szCs w:val="24"/>
        </w:rPr>
        <w:t>dimension</w:t>
      </w:r>
      <w:r w:rsidRPr="00A7409B">
        <w:rPr>
          <w:sz w:val="24"/>
          <w:szCs w:val="24"/>
        </w:rPr>
        <w:t xml:space="preserve"> 1, 2, 3, 4, and/or 5.</w:t>
      </w:r>
    </w:p>
    <w:p w:rsidR="009B752B" w:rsidRPr="00A7409B" w:rsidRDefault="009B752B" w:rsidP="009B752B">
      <w:pPr>
        <w:rPr>
          <w:sz w:val="24"/>
          <w:szCs w:val="24"/>
        </w:rPr>
      </w:pPr>
      <w:r w:rsidRPr="00A7409B">
        <w:rPr>
          <w:sz w:val="24"/>
          <w:szCs w:val="24"/>
        </w:rPr>
        <w:t>3. Teacher completes mid-year reflection</w:t>
      </w:r>
      <w:r w:rsidR="007A6B2E" w:rsidRPr="00A7409B">
        <w:rPr>
          <w:sz w:val="24"/>
          <w:szCs w:val="24"/>
        </w:rPr>
        <w:t xml:space="preserve"> by updating the </w:t>
      </w:r>
      <w:hyperlink r:id="rId8" w:history="1">
        <w:r w:rsidR="007A6B2E" w:rsidRPr="00A7409B">
          <w:rPr>
            <w:rStyle w:val="Hyperlink"/>
            <w:sz w:val="24"/>
            <w:szCs w:val="24"/>
          </w:rPr>
          <w:t>Teacher Professional Growth Tracker</w:t>
        </w:r>
      </w:hyperlink>
      <w:r w:rsidRPr="00A7409B">
        <w:rPr>
          <w:sz w:val="24"/>
          <w:szCs w:val="24"/>
        </w:rPr>
        <w:t>. Principal completes mid-year formative evaluation</w:t>
      </w:r>
      <w:r w:rsidR="007A6B2E" w:rsidRPr="00A7409B">
        <w:rPr>
          <w:sz w:val="24"/>
          <w:szCs w:val="24"/>
        </w:rPr>
        <w:t xml:space="preserve"> using the mid-year form on the E-Walk online teacher observation platform</w:t>
      </w:r>
      <w:r w:rsidRPr="00A7409B">
        <w:rPr>
          <w:sz w:val="24"/>
          <w:szCs w:val="24"/>
        </w:rPr>
        <w:t xml:space="preserve">. Teacher and principal meet to discuss. At this point, the teacher might be ready to </w:t>
      </w:r>
      <w:r w:rsidR="00E0105E">
        <w:rPr>
          <w:sz w:val="24"/>
          <w:szCs w:val="24"/>
        </w:rPr>
        <w:t>determine a new area of focus</w:t>
      </w:r>
      <w:r w:rsidRPr="00A7409B">
        <w:rPr>
          <w:sz w:val="24"/>
          <w:szCs w:val="24"/>
        </w:rPr>
        <w:t xml:space="preserve"> for the second semester. If so, </w:t>
      </w:r>
      <w:r w:rsidR="0012350C" w:rsidRPr="00A7409B">
        <w:rPr>
          <w:sz w:val="24"/>
          <w:szCs w:val="24"/>
        </w:rPr>
        <w:t xml:space="preserve">the </w:t>
      </w:r>
      <w:hyperlink r:id="rId9" w:history="1">
        <w:r w:rsidRPr="00A7409B">
          <w:rPr>
            <w:rStyle w:val="Hyperlink"/>
            <w:sz w:val="24"/>
            <w:szCs w:val="24"/>
          </w:rPr>
          <w:t>goal-setting template</w:t>
        </w:r>
      </w:hyperlink>
      <w:r w:rsidRPr="00A7409B">
        <w:rPr>
          <w:sz w:val="24"/>
          <w:szCs w:val="24"/>
        </w:rPr>
        <w:t xml:space="preserve"> is updated. </w:t>
      </w:r>
    </w:p>
    <w:p w:rsidR="009B752B" w:rsidRPr="00A7409B" w:rsidRDefault="0012350C" w:rsidP="009B752B">
      <w:pPr>
        <w:rPr>
          <w:sz w:val="24"/>
          <w:szCs w:val="24"/>
        </w:rPr>
      </w:pPr>
      <w:r w:rsidRPr="00A7409B">
        <w:rPr>
          <w:sz w:val="24"/>
          <w:szCs w:val="24"/>
        </w:rPr>
        <w:t>4. Principal conducts at least three</w:t>
      </w:r>
      <w:r w:rsidR="009B752B" w:rsidRPr="00A7409B">
        <w:rPr>
          <w:sz w:val="24"/>
          <w:szCs w:val="24"/>
        </w:rPr>
        <w:t xml:space="preserve"> more</w:t>
      </w:r>
      <w:r w:rsidRPr="00A7409B">
        <w:rPr>
          <w:sz w:val="24"/>
          <w:szCs w:val="24"/>
        </w:rPr>
        <w:t xml:space="preserve"> 10-15-minute</w:t>
      </w:r>
      <w:r w:rsidR="009B752B" w:rsidRPr="00A7409B">
        <w:rPr>
          <w:sz w:val="24"/>
          <w:szCs w:val="24"/>
        </w:rPr>
        <w:t xml:space="preserve"> walkthrough observations before the end of the year, focusing on </w:t>
      </w:r>
      <w:r w:rsidR="00E0105E">
        <w:rPr>
          <w:sz w:val="24"/>
          <w:szCs w:val="24"/>
        </w:rPr>
        <w:t>the instructional focus</w:t>
      </w:r>
      <w:r w:rsidR="009B752B" w:rsidRPr="00A7409B">
        <w:rPr>
          <w:sz w:val="24"/>
          <w:szCs w:val="24"/>
        </w:rPr>
        <w:t xml:space="preserve"> related to </w:t>
      </w:r>
      <w:r w:rsidR="00F90588">
        <w:rPr>
          <w:sz w:val="24"/>
          <w:szCs w:val="24"/>
        </w:rPr>
        <w:t>dimension</w:t>
      </w:r>
      <w:r w:rsidR="009B752B" w:rsidRPr="00A7409B">
        <w:rPr>
          <w:sz w:val="24"/>
          <w:szCs w:val="24"/>
        </w:rPr>
        <w:t xml:space="preserve"> 1, 2, 3, 4, and/or 5.</w:t>
      </w:r>
    </w:p>
    <w:p w:rsidR="0012350C" w:rsidRPr="00A7409B" w:rsidRDefault="009B752B" w:rsidP="009B752B">
      <w:pPr>
        <w:rPr>
          <w:sz w:val="24"/>
          <w:szCs w:val="24"/>
        </w:rPr>
      </w:pPr>
      <w:r w:rsidRPr="00A7409B">
        <w:rPr>
          <w:sz w:val="24"/>
          <w:szCs w:val="24"/>
        </w:rPr>
        <w:t xml:space="preserve">5. </w:t>
      </w:r>
      <w:r w:rsidR="0012350C" w:rsidRPr="00A7409B">
        <w:rPr>
          <w:sz w:val="24"/>
          <w:szCs w:val="24"/>
        </w:rPr>
        <w:t>Teacher completes end-of-year-reflection</w:t>
      </w:r>
      <w:r w:rsidR="001B4453">
        <w:rPr>
          <w:sz w:val="24"/>
          <w:szCs w:val="24"/>
        </w:rPr>
        <w:t xml:space="preserve"> by updating</w:t>
      </w:r>
      <w:r w:rsidR="007A6B2E" w:rsidRPr="00A7409B">
        <w:rPr>
          <w:sz w:val="24"/>
          <w:szCs w:val="24"/>
        </w:rPr>
        <w:t xml:space="preserve"> the </w:t>
      </w:r>
      <w:hyperlink r:id="rId10" w:history="1">
        <w:r w:rsidR="007A6B2E" w:rsidRPr="00A7409B">
          <w:rPr>
            <w:rStyle w:val="Hyperlink"/>
            <w:sz w:val="24"/>
            <w:szCs w:val="24"/>
          </w:rPr>
          <w:t>Teacher Professional Growth Tracker</w:t>
        </w:r>
      </w:hyperlink>
      <w:r w:rsidR="0012350C" w:rsidRPr="00A7409B">
        <w:rPr>
          <w:sz w:val="24"/>
          <w:szCs w:val="24"/>
        </w:rPr>
        <w:t xml:space="preserve">. </w:t>
      </w:r>
    </w:p>
    <w:p w:rsidR="004D78B0" w:rsidRPr="00A7409B" w:rsidRDefault="0012350C" w:rsidP="009B752B">
      <w:pPr>
        <w:rPr>
          <w:sz w:val="24"/>
          <w:szCs w:val="24"/>
        </w:rPr>
      </w:pPr>
      <w:r w:rsidRPr="00A7409B">
        <w:rPr>
          <w:sz w:val="24"/>
          <w:szCs w:val="24"/>
        </w:rPr>
        <w:t xml:space="preserve">6. </w:t>
      </w:r>
      <w:r w:rsidR="009B752B" w:rsidRPr="00A7409B">
        <w:rPr>
          <w:sz w:val="24"/>
          <w:szCs w:val="24"/>
        </w:rPr>
        <w:t>Principal completes teacher’s e</w:t>
      </w:r>
      <w:r w:rsidRPr="00A7409B">
        <w:rPr>
          <w:sz w:val="24"/>
          <w:szCs w:val="24"/>
        </w:rPr>
        <w:t xml:space="preserve">nd-of-year </w:t>
      </w:r>
      <w:r w:rsidR="009B752B" w:rsidRPr="00A7409B">
        <w:rPr>
          <w:sz w:val="24"/>
          <w:szCs w:val="24"/>
        </w:rPr>
        <w:t>evaluation</w:t>
      </w:r>
      <w:r w:rsidR="007A6B2E" w:rsidRPr="00A7409B">
        <w:rPr>
          <w:sz w:val="24"/>
          <w:szCs w:val="24"/>
        </w:rPr>
        <w:t xml:space="preserve"> using the end-of-year evaluation form on the E-Walk online teacher observation platform</w:t>
      </w:r>
      <w:r w:rsidRPr="00A7409B">
        <w:rPr>
          <w:sz w:val="24"/>
          <w:szCs w:val="24"/>
        </w:rPr>
        <w:t xml:space="preserve">. </w:t>
      </w:r>
    </w:p>
    <w:p w:rsidR="004D78B0" w:rsidRPr="00A7409B" w:rsidRDefault="004D78B0" w:rsidP="004D78B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7409B">
        <w:rPr>
          <w:sz w:val="24"/>
          <w:szCs w:val="24"/>
        </w:rPr>
        <w:t xml:space="preserve">First year teachers should receive a focused evaluation (see evaluation types below). </w:t>
      </w:r>
    </w:p>
    <w:p w:rsidR="004D78B0" w:rsidRPr="00A7409B" w:rsidRDefault="004D78B0" w:rsidP="004D78B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7409B">
        <w:rPr>
          <w:sz w:val="24"/>
          <w:szCs w:val="24"/>
        </w:rPr>
        <w:t xml:space="preserve">Teachers in their second or third year and teachers on an improvement plan should receive a summative evaluation (see evaluation types below). </w:t>
      </w:r>
    </w:p>
    <w:p w:rsidR="009B752B" w:rsidRPr="00A7409B" w:rsidRDefault="004D78B0" w:rsidP="004D78B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7409B">
        <w:rPr>
          <w:sz w:val="24"/>
          <w:szCs w:val="24"/>
        </w:rPr>
        <w:t>Teachers in good standing may receive a focused evaluation, but all teachers should receive a summative evaluation at least every three years.</w:t>
      </w:r>
      <w:r w:rsidR="0012350C" w:rsidRPr="00A7409B">
        <w:rPr>
          <w:sz w:val="24"/>
          <w:szCs w:val="24"/>
        </w:rPr>
        <w:t xml:space="preserve"> </w:t>
      </w:r>
    </w:p>
    <w:p w:rsidR="004D78B0" w:rsidRPr="00A7409B" w:rsidRDefault="004D78B0" w:rsidP="004D78B0">
      <w:pPr>
        <w:pStyle w:val="ListParagraph"/>
        <w:numPr>
          <w:ilvl w:val="0"/>
          <w:numId w:val="8"/>
        </w:numPr>
        <w:rPr>
          <w:i/>
          <w:sz w:val="24"/>
          <w:szCs w:val="24"/>
        </w:rPr>
      </w:pPr>
      <w:r w:rsidRPr="00A7409B">
        <w:rPr>
          <w:i/>
          <w:sz w:val="24"/>
          <w:szCs w:val="24"/>
        </w:rPr>
        <w:t xml:space="preserve">See section 3.60 of the Archdiocesan Human Resources Personnel Policies for Category I Catholic School Employees for additional information regarding teacher evaluation. </w:t>
      </w:r>
    </w:p>
    <w:p w:rsidR="007A6B2E" w:rsidRPr="00A7409B" w:rsidRDefault="009B752B">
      <w:pPr>
        <w:rPr>
          <w:sz w:val="24"/>
          <w:szCs w:val="24"/>
        </w:rPr>
      </w:pPr>
      <w:r w:rsidRPr="00A7409B">
        <w:rPr>
          <w:sz w:val="24"/>
          <w:szCs w:val="24"/>
        </w:rPr>
        <w:t xml:space="preserve">6. Principal and teacher meet to review summative evaluation. Teacher has the opportunity to provide comments on end-of-year evaluation. </w:t>
      </w:r>
    </w:p>
    <w:p w:rsidR="007A6B2E" w:rsidRDefault="007A6B2E"/>
    <w:p w:rsidR="00051231" w:rsidRDefault="00051231"/>
    <w:p w:rsidR="00820E61" w:rsidRPr="00B20061" w:rsidRDefault="00651DAD">
      <w:pPr>
        <w:rPr>
          <w:b/>
          <w:sz w:val="24"/>
          <w:szCs w:val="24"/>
        </w:rPr>
      </w:pPr>
      <w:r w:rsidRPr="00B20061">
        <w:rPr>
          <w:b/>
          <w:sz w:val="24"/>
          <w:szCs w:val="24"/>
        </w:rPr>
        <w:lastRenderedPageBreak/>
        <w:t>Evaluation Types</w:t>
      </w:r>
    </w:p>
    <w:p w:rsidR="00A7409B" w:rsidRPr="00B20061" w:rsidRDefault="00651DAD" w:rsidP="00A7409B">
      <w:pPr>
        <w:rPr>
          <w:sz w:val="24"/>
          <w:szCs w:val="24"/>
        </w:rPr>
      </w:pPr>
      <w:r w:rsidRPr="00B20061">
        <w:rPr>
          <w:sz w:val="24"/>
          <w:szCs w:val="24"/>
        </w:rPr>
        <w:t xml:space="preserve">1. Summative </w:t>
      </w:r>
    </w:p>
    <w:p w:rsidR="00651DAD" w:rsidRPr="00B20061" w:rsidRDefault="00651DAD" w:rsidP="00A7409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20061">
        <w:rPr>
          <w:sz w:val="24"/>
          <w:szCs w:val="24"/>
        </w:rPr>
        <w:t xml:space="preserve">Includes at least </w:t>
      </w:r>
      <w:r w:rsidR="00F90588">
        <w:rPr>
          <w:sz w:val="24"/>
          <w:szCs w:val="24"/>
        </w:rPr>
        <w:t>4</w:t>
      </w:r>
      <w:r w:rsidRPr="00B20061">
        <w:rPr>
          <w:sz w:val="24"/>
          <w:szCs w:val="24"/>
        </w:rPr>
        <w:t xml:space="preserve"> of the 7 </w:t>
      </w:r>
      <w:r w:rsidRPr="00B20061">
        <w:rPr>
          <w:b/>
          <w:i/>
          <w:sz w:val="24"/>
          <w:szCs w:val="24"/>
        </w:rPr>
        <w:t>dimensions</w:t>
      </w:r>
      <w:r w:rsidRPr="00B20061">
        <w:rPr>
          <w:sz w:val="24"/>
          <w:szCs w:val="24"/>
        </w:rPr>
        <w:t xml:space="preserve"> (</w:t>
      </w:r>
      <w:r w:rsidR="00B20061">
        <w:rPr>
          <w:sz w:val="24"/>
          <w:szCs w:val="24"/>
        </w:rPr>
        <w:t xml:space="preserve">at least </w:t>
      </w:r>
      <w:r w:rsidR="00F90588">
        <w:rPr>
          <w:sz w:val="24"/>
          <w:szCs w:val="24"/>
        </w:rPr>
        <w:t>two</w:t>
      </w:r>
      <w:r w:rsidR="00B20061">
        <w:rPr>
          <w:sz w:val="24"/>
          <w:szCs w:val="24"/>
        </w:rPr>
        <w:t xml:space="preserve"> entire</w:t>
      </w:r>
      <w:r w:rsidR="00E0105E" w:rsidRPr="00B20061">
        <w:rPr>
          <w:sz w:val="24"/>
          <w:szCs w:val="24"/>
        </w:rPr>
        <w:t xml:space="preserve"> instructional</w:t>
      </w:r>
      <w:r w:rsidR="00B20061">
        <w:rPr>
          <w:sz w:val="24"/>
          <w:szCs w:val="24"/>
        </w:rPr>
        <w:t xml:space="preserve"> dimension</w:t>
      </w:r>
      <w:r w:rsidR="00F90588">
        <w:rPr>
          <w:sz w:val="24"/>
          <w:szCs w:val="24"/>
        </w:rPr>
        <w:t>s</w:t>
      </w:r>
      <w:r w:rsidRPr="00B20061">
        <w:rPr>
          <w:sz w:val="24"/>
          <w:szCs w:val="24"/>
        </w:rPr>
        <w:t xml:space="preserve"> plus </w:t>
      </w:r>
      <w:r w:rsidR="007A6B2E" w:rsidRPr="00B20061">
        <w:rPr>
          <w:sz w:val="24"/>
          <w:szCs w:val="24"/>
        </w:rPr>
        <w:t>P</w:t>
      </w:r>
      <w:r w:rsidRPr="00B20061">
        <w:rPr>
          <w:sz w:val="24"/>
          <w:szCs w:val="24"/>
        </w:rPr>
        <w:t xml:space="preserve">rofessional </w:t>
      </w:r>
      <w:r w:rsidR="007A6B2E" w:rsidRPr="00B20061">
        <w:rPr>
          <w:sz w:val="24"/>
          <w:szCs w:val="24"/>
        </w:rPr>
        <w:t>C</w:t>
      </w:r>
      <w:r w:rsidRPr="00B20061">
        <w:rPr>
          <w:sz w:val="24"/>
          <w:szCs w:val="24"/>
        </w:rPr>
        <w:t xml:space="preserve">ollaboration and </w:t>
      </w:r>
      <w:r w:rsidR="007A6B2E" w:rsidRPr="00B20061">
        <w:rPr>
          <w:sz w:val="24"/>
          <w:szCs w:val="24"/>
        </w:rPr>
        <w:t>C</w:t>
      </w:r>
      <w:r w:rsidRPr="00B20061">
        <w:rPr>
          <w:sz w:val="24"/>
          <w:szCs w:val="24"/>
        </w:rPr>
        <w:t xml:space="preserve">ommunication and Catholic identity). </w:t>
      </w:r>
    </w:p>
    <w:p w:rsidR="00651DAD" w:rsidRPr="00B20061" w:rsidRDefault="00651DAD" w:rsidP="00651D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0061">
        <w:rPr>
          <w:sz w:val="24"/>
          <w:szCs w:val="24"/>
        </w:rPr>
        <w:t xml:space="preserve">All </w:t>
      </w:r>
      <w:r w:rsidR="00E0105E" w:rsidRPr="00B20061">
        <w:rPr>
          <w:sz w:val="24"/>
          <w:szCs w:val="24"/>
        </w:rPr>
        <w:t>indicators</w:t>
      </w:r>
      <w:r w:rsidRPr="00B20061">
        <w:rPr>
          <w:sz w:val="24"/>
          <w:szCs w:val="24"/>
        </w:rPr>
        <w:t xml:space="preserve"> for which data has been collected are assessed</w:t>
      </w:r>
    </w:p>
    <w:p w:rsidR="00651DAD" w:rsidRPr="00B20061" w:rsidRDefault="00651DAD" w:rsidP="00651D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0061">
        <w:rPr>
          <w:sz w:val="24"/>
          <w:szCs w:val="24"/>
        </w:rPr>
        <w:t xml:space="preserve">Appropriate for new </w:t>
      </w:r>
      <w:r w:rsidR="004D78B0" w:rsidRPr="00B20061">
        <w:rPr>
          <w:sz w:val="24"/>
          <w:szCs w:val="24"/>
        </w:rPr>
        <w:t>teachers in their second or third year,</w:t>
      </w:r>
      <w:r w:rsidRPr="00B20061">
        <w:rPr>
          <w:sz w:val="24"/>
          <w:szCs w:val="24"/>
        </w:rPr>
        <w:t xml:space="preserve"> teachers on an improvement plan, </w:t>
      </w:r>
      <w:r w:rsidR="004D78B0" w:rsidRPr="00B20061">
        <w:rPr>
          <w:sz w:val="24"/>
          <w:szCs w:val="24"/>
        </w:rPr>
        <w:t xml:space="preserve">teachers in a summative evaluation year, </w:t>
      </w:r>
      <w:r w:rsidRPr="00B20061">
        <w:rPr>
          <w:sz w:val="24"/>
          <w:szCs w:val="24"/>
        </w:rPr>
        <w:t xml:space="preserve">or teachers seeking more in-depth feedback </w:t>
      </w:r>
    </w:p>
    <w:p w:rsidR="00651DAD" w:rsidRPr="00B20061" w:rsidRDefault="00651DAD" w:rsidP="00651DAD">
      <w:pPr>
        <w:rPr>
          <w:sz w:val="24"/>
          <w:szCs w:val="24"/>
        </w:rPr>
      </w:pPr>
      <w:r w:rsidRPr="00B20061">
        <w:rPr>
          <w:sz w:val="24"/>
          <w:szCs w:val="24"/>
        </w:rPr>
        <w:t xml:space="preserve">2. Focused </w:t>
      </w:r>
    </w:p>
    <w:p w:rsidR="00651DAD" w:rsidRPr="00B20061" w:rsidRDefault="00B20061" w:rsidP="00651D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Only</w:t>
      </w:r>
      <w:r w:rsidR="00651DAD" w:rsidRPr="00B20061">
        <w:rPr>
          <w:sz w:val="24"/>
          <w:szCs w:val="24"/>
        </w:rPr>
        <w:t xml:space="preserve"> the </w:t>
      </w:r>
      <w:r w:rsidR="00E0105E" w:rsidRPr="00B20061">
        <w:rPr>
          <w:b/>
          <w:i/>
          <w:sz w:val="24"/>
          <w:szCs w:val="24"/>
        </w:rPr>
        <w:t>indicators</w:t>
      </w:r>
      <w:r w:rsidR="00651DAD" w:rsidRPr="00B20061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round which teachers set goals are assessed </w:t>
      </w:r>
    </w:p>
    <w:p w:rsidR="00651DAD" w:rsidRPr="00B20061" w:rsidRDefault="00651DAD" w:rsidP="00651DA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20061">
        <w:rPr>
          <w:sz w:val="24"/>
          <w:szCs w:val="24"/>
        </w:rPr>
        <w:t>Appropriate for returning teachers in good standing</w:t>
      </w:r>
      <w:r w:rsidR="004D78B0" w:rsidRPr="00B20061">
        <w:rPr>
          <w:sz w:val="24"/>
          <w:szCs w:val="24"/>
        </w:rPr>
        <w:t xml:space="preserve"> who are not in a summative evaluation year and teachers in their first year </w:t>
      </w:r>
    </w:p>
    <w:p w:rsidR="004D78B0" w:rsidRPr="00B20061" w:rsidRDefault="004D78B0" w:rsidP="004D78B0">
      <w:pPr>
        <w:rPr>
          <w:sz w:val="24"/>
          <w:szCs w:val="24"/>
        </w:rPr>
      </w:pPr>
      <w:r w:rsidRPr="00B20061">
        <w:rPr>
          <w:sz w:val="24"/>
          <w:szCs w:val="24"/>
        </w:rPr>
        <w:t xml:space="preserve">3. Initial Employment Period </w:t>
      </w:r>
    </w:p>
    <w:p w:rsidR="004D78B0" w:rsidRPr="00B20061" w:rsidRDefault="004D78B0" w:rsidP="004D78B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20061">
        <w:rPr>
          <w:sz w:val="24"/>
          <w:szCs w:val="24"/>
        </w:rPr>
        <w:t xml:space="preserve">Includes all </w:t>
      </w:r>
      <w:r w:rsidR="00E0105E" w:rsidRPr="00B20061">
        <w:rPr>
          <w:sz w:val="24"/>
          <w:szCs w:val="24"/>
        </w:rPr>
        <w:t>indicators</w:t>
      </w:r>
      <w:r w:rsidRPr="00B20061">
        <w:rPr>
          <w:sz w:val="24"/>
          <w:szCs w:val="24"/>
        </w:rPr>
        <w:t xml:space="preserve"> on the rubric which the principal has observed </w:t>
      </w:r>
    </w:p>
    <w:p w:rsidR="004D78B0" w:rsidRPr="00B20061" w:rsidRDefault="004D78B0" w:rsidP="004D78B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20061">
        <w:rPr>
          <w:sz w:val="24"/>
          <w:szCs w:val="24"/>
        </w:rPr>
        <w:t>Simplified</w:t>
      </w:r>
      <w:r w:rsidR="00C01C52" w:rsidRPr="00B20061">
        <w:rPr>
          <w:sz w:val="24"/>
          <w:szCs w:val="24"/>
        </w:rPr>
        <w:t xml:space="preserve"> evaluation</w:t>
      </w:r>
      <w:r w:rsidRPr="00B20061">
        <w:rPr>
          <w:sz w:val="24"/>
          <w:szCs w:val="24"/>
        </w:rPr>
        <w:t xml:space="preserve"> rubric includes: “Meets expectation,” “Does not meet expectation,” and “Not evaluated.” </w:t>
      </w:r>
    </w:p>
    <w:p w:rsidR="005A6CD5" w:rsidRPr="00B20061" w:rsidRDefault="00C01C52" w:rsidP="00A7409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20061">
        <w:rPr>
          <w:sz w:val="24"/>
          <w:szCs w:val="24"/>
        </w:rPr>
        <w:t xml:space="preserve">Appropriate for teachers in the initial three-month hire period. This evaluation will be conducted in addition to a focused observation at the end of the year. </w:t>
      </w:r>
    </w:p>
    <w:p w:rsidR="00651DAD" w:rsidRDefault="00A7409B" w:rsidP="00651DAD">
      <w:pPr>
        <w:rPr>
          <w:b/>
          <w:sz w:val="24"/>
          <w:szCs w:val="24"/>
        </w:rPr>
      </w:pPr>
      <w:r w:rsidRPr="00B20061">
        <w:rPr>
          <w:b/>
          <w:sz w:val="24"/>
          <w:szCs w:val="24"/>
        </w:rPr>
        <w:t>Suggested</w:t>
      </w:r>
      <w:r w:rsidR="00651DAD" w:rsidRPr="00B20061">
        <w:rPr>
          <w:b/>
          <w:sz w:val="24"/>
          <w:szCs w:val="24"/>
        </w:rPr>
        <w:t xml:space="preserve"> </w:t>
      </w:r>
      <w:r w:rsidR="009B752B" w:rsidRPr="00B20061">
        <w:rPr>
          <w:b/>
          <w:sz w:val="24"/>
          <w:szCs w:val="24"/>
        </w:rPr>
        <w:t>Teacher- Principal Conversations</w:t>
      </w:r>
    </w:p>
    <w:p w:rsidR="00B20061" w:rsidRPr="00B20061" w:rsidRDefault="00B20061" w:rsidP="00651DAD">
      <w:pPr>
        <w:rPr>
          <w:i/>
          <w:sz w:val="24"/>
          <w:szCs w:val="24"/>
        </w:rPr>
      </w:pPr>
      <w:r w:rsidRPr="00B20061">
        <w:rPr>
          <w:i/>
          <w:sz w:val="24"/>
          <w:szCs w:val="24"/>
        </w:rPr>
        <w:t>Conversation Architectures (included below) can be helpful tools for these conversations.</w:t>
      </w:r>
    </w:p>
    <w:p w:rsidR="00651DAD" w:rsidRPr="00B20061" w:rsidRDefault="00A7409B" w:rsidP="00651DAD">
      <w:pPr>
        <w:rPr>
          <w:sz w:val="24"/>
          <w:szCs w:val="24"/>
        </w:rPr>
      </w:pPr>
      <w:r w:rsidRPr="00B20061">
        <w:rPr>
          <w:sz w:val="24"/>
          <w:szCs w:val="24"/>
        </w:rPr>
        <w:t>1. Beginning-of-the-</w:t>
      </w:r>
      <w:r w:rsidR="00651DAD" w:rsidRPr="00B20061">
        <w:rPr>
          <w:sz w:val="24"/>
          <w:szCs w:val="24"/>
        </w:rPr>
        <w:t>Year</w:t>
      </w:r>
    </w:p>
    <w:p w:rsidR="00651DAD" w:rsidRPr="00B20061" w:rsidRDefault="00651DAD" w:rsidP="00651DA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0061">
        <w:rPr>
          <w:sz w:val="24"/>
          <w:szCs w:val="24"/>
        </w:rPr>
        <w:t xml:space="preserve">Note areas of strength and areas of growth </w:t>
      </w:r>
    </w:p>
    <w:p w:rsidR="00651DAD" w:rsidRPr="00B20061" w:rsidRDefault="00651DAD" w:rsidP="00651DA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0061">
        <w:rPr>
          <w:sz w:val="24"/>
          <w:szCs w:val="24"/>
        </w:rPr>
        <w:t xml:space="preserve">Articulate </w:t>
      </w:r>
      <w:r w:rsidR="00E0105E" w:rsidRPr="00B20061">
        <w:rPr>
          <w:sz w:val="24"/>
          <w:szCs w:val="24"/>
        </w:rPr>
        <w:t xml:space="preserve">instructional area of focus, </w:t>
      </w:r>
      <w:r w:rsidR="007A6B2E" w:rsidRPr="00B20061">
        <w:rPr>
          <w:sz w:val="24"/>
          <w:szCs w:val="24"/>
        </w:rPr>
        <w:t>P</w:t>
      </w:r>
      <w:r w:rsidRPr="00B20061">
        <w:rPr>
          <w:sz w:val="24"/>
          <w:szCs w:val="24"/>
        </w:rPr>
        <w:t xml:space="preserve">rofessional </w:t>
      </w:r>
      <w:r w:rsidR="007A6B2E" w:rsidRPr="00B20061">
        <w:rPr>
          <w:sz w:val="24"/>
          <w:szCs w:val="24"/>
        </w:rPr>
        <w:t>C</w:t>
      </w:r>
      <w:r w:rsidRPr="00B20061">
        <w:rPr>
          <w:sz w:val="24"/>
          <w:szCs w:val="24"/>
        </w:rPr>
        <w:t xml:space="preserve">ollaboration and </w:t>
      </w:r>
      <w:r w:rsidR="007A6B2E" w:rsidRPr="00B20061">
        <w:rPr>
          <w:sz w:val="24"/>
          <w:szCs w:val="24"/>
        </w:rPr>
        <w:t>C</w:t>
      </w:r>
      <w:r w:rsidRPr="00B20061">
        <w:rPr>
          <w:sz w:val="24"/>
          <w:szCs w:val="24"/>
        </w:rPr>
        <w:t>ommunication g</w:t>
      </w:r>
      <w:r w:rsidR="00E0105E" w:rsidRPr="00B20061">
        <w:rPr>
          <w:sz w:val="24"/>
          <w:szCs w:val="24"/>
        </w:rPr>
        <w:t>oal, and Catholic identity goal</w:t>
      </w:r>
    </w:p>
    <w:p w:rsidR="00651DAD" w:rsidRPr="00B20061" w:rsidRDefault="00651DAD" w:rsidP="00651DA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0061">
        <w:rPr>
          <w:sz w:val="24"/>
          <w:szCs w:val="24"/>
        </w:rPr>
        <w:t>Teacher highlights what he/she will do to achieve goals</w:t>
      </w:r>
      <w:r w:rsidR="00E0105E" w:rsidRPr="00B20061">
        <w:rPr>
          <w:sz w:val="24"/>
          <w:szCs w:val="24"/>
        </w:rPr>
        <w:t xml:space="preserve"> and work on his/her instructional area of focus</w:t>
      </w:r>
      <w:r w:rsidRPr="00B20061">
        <w:rPr>
          <w:sz w:val="24"/>
          <w:szCs w:val="24"/>
        </w:rPr>
        <w:t xml:space="preserve"> </w:t>
      </w:r>
    </w:p>
    <w:p w:rsidR="00651DAD" w:rsidRPr="00B20061" w:rsidRDefault="00651DAD" w:rsidP="00651DA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0061">
        <w:rPr>
          <w:sz w:val="24"/>
          <w:szCs w:val="24"/>
        </w:rPr>
        <w:t xml:space="preserve">Teacher and principal discuss what support the principal will provide to help the teacher achieve goals </w:t>
      </w:r>
      <w:r w:rsidR="00E0105E" w:rsidRPr="00B20061">
        <w:rPr>
          <w:sz w:val="24"/>
          <w:szCs w:val="24"/>
        </w:rPr>
        <w:t>and improve instruction</w:t>
      </w:r>
    </w:p>
    <w:p w:rsidR="009B752B" w:rsidRPr="00B20061" w:rsidRDefault="009B752B" w:rsidP="009B752B">
      <w:pPr>
        <w:rPr>
          <w:sz w:val="24"/>
          <w:szCs w:val="24"/>
        </w:rPr>
      </w:pPr>
      <w:r w:rsidRPr="00B20061">
        <w:rPr>
          <w:sz w:val="24"/>
          <w:szCs w:val="24"/>
        </w:rPr>
        <w:t>Resources needed</w:t>
      </w:r>
      <w:r w:rsidR="005A6CD5" w:rsidRPr="00B20061">
        <w:rPr>
          <w:sz w:val="24"/>
          <w:szCs w:val="24"/>
        </w:rPr>
        <w:t xml:space="preserve">: </w:t>
      </w:r>
      <w:hyperlink r:id="rId11" w:history="1">
        <w:r w:rsidR="005A6CD5" w:rsidRPr="00B20061">
          <w:rPr>
            <w:rStyle w:val="Hyperlink"/>
            <w:sz w:val="24"/>
            <w:szCs w:val="24"/>
          </w:rPr>
          <w:t>Teacher Goal-Setting Template</w:t>
        </w:r>
      </w:hyperlink>
      <w:r w:rsidR="005A6CD5" w:rsidRPr="00B20061">
        <w:rPr>
          <w:sz w:val="24"/>
          <w:szCs w:val="24"/>
        </w:rPr>
        <w:t>,</w:t>
      </w:r>
      <w:r w:rsidRPr="00B20061">
        <w:rPr>
          <w:sz w:val="24"/>
          <w:szCs w:val="24"/>
        </w:rPr>
        <w:t xml:space="preserve"> </w:t>
      </w:r>
      <w:hyperlink r:id="rId12" w:history="1">
        <w:r w:rsidR="005A6CD5" w:rsidRPr="00B20061">
          <w:rPr>
            <w:rStyle w:val="Hyperlink"/>
            <w:sz w:val="24"/>
            <w:szCs w:val="24"/>
          </w:rPr>
          <w:t>Teacher Professional Growth Tracker</w:t>
        </w:r>
      </w:hyperlink>
    </w:p>
    <w:p w:rsidR="00651DAD" w:rsidRPr="00B20061" w:rsidRDefault="00651DAD" w:rsidP="00651DAD">
      <w:pPr>
        <w:rPr>
          <w:sz w:val="24"/>
          <w:szCs w:val="24"/>
        </w:rPr>
      </w:pPr>
      <w:r w:rsidRPr="00B20061">
        <w:rPr>
          <w:sz w:val="24"/>
          <w:szCs w:val="24"/>
        </w:rPr>
        <w:t xml:space="preserve">2. Mid-Year </w:t>
      </w:r>
    </w:p>
    <w:p w:rsidR="00651DAD" w:rsidRPr="00B20061" w:rsidRDefault="00651DAD" w:rsidP="00651DA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20061">
        <w:rPr>
          <w:sz w:val="24"/>
          <w:szCs w:val="24"/>
        </w:rPr>
        <w:t>Teacher and principal review the observation data available in E-Walk</w:t>
      </w:r>
    </w:p>
    <w:p w:rsidR="00651DAD" w:rsidRPr="00B20061" w:rsidRDefault="00651DAD" w:rsidP="00651DA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20061">
        <w:rPr>
          <w:sz w:val="24"/>
          <w:szCs w:val="24"/>
        </w:rPr>
        <w:t xml:space="preserve">Discuss strengths and areas for growth revealed through the observation data </w:t>
      </w:r>
    </w:p>
    <w:p w:rsidR="00651DAD" w:rsidRPr="00B20061" w:rsidRDefault="00E0105E" w:rsidP="00651DA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20061">
        <w:rPr>
          <w:sz w:val="24"/>
          <w:szCs w:val="24"/>
        </w:rPr>
        <w:t>Discuss progress towards the instructional area of focus and goals</w:t>
      </w:r>
      <w:r w:rsidR="00651DAD" w:rsidRPr="00B20061">
        <w:rPr>
          <w:sz w:val="24"/>
          <w:szCs w:val="24"/>
        </w:rPr>
        <w:t xml:space="preserve"> the teacher set at the beginning of the year </w:t>
      </w:r>
    </w:p>
    <w:p w:rsidR="00651DAD" w:rsidRPr="00B20061" w:rsidRDefault="00651DAD" w:rsidP="00651DA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20061">
        <w:rPr>
          <w:sz w:val="24"/>
          <w:szCs w:val="24"/>
        </w:rPr>
        <w:t xml:space="preserve">(Set new </w:t>
      </w:r>
      <w:r w:rsidR="00E0105E" w:rsidRPr="00B20061">
        <w:rPr>
          <w:sz w:val="24"/>
          <w:szCs w:val="24"/>
        </w:rPr>
        <w:t>instructional area of focus and/or goals</w:t>
      </w:r>
      <w:r w:rsidRPr="00B20061">
        <w:rPr>
          <w:sz w:val="24"/>
          <w:szCs w:val="24"/>
        </w:rPr>
        <w:t xml:space="preserve"> if the teacher has achieved the goals set) </w:t>
      </w:r>
    </w:p>
    <w:p w:rsidR="00651DAD" w:rsidRPr="00B20061" w:rsidRDefault="00651DAD" w:rsidP="00E0105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20061">
        <w:rPr>
          <w:sz w:val="24"/>
          <w:szCs w:val="24"/>
        </w:rPr>
        <w:t xml:space="preserve">Teacher highlights what he/she will do to achieve goals </w:t>
      </w:r>
      <w:r w:rsidR="00E0105E" w:rsidRPr="00B20061">
        <w:rPr>
          <w:sz w:val="24"/>
          <w:szCs w:val="24"/>
        </w:rPr>
        <w:t>and work on his/her instructional area of focus</w:t>
      </w:r>
    </w:p>
    <w:p w:rsidR="00651DAD" w:rsidRPr="00B20061" w:rsidRDefault="00651DAD" w:rsidP="00E0105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0061">
        <w:rPr>
          <w:sz w:val="24"/>
          <w:szCs w:val="24"/>
        </w:rPr>
        <w:t xml:space="preserve">Teacher and principal discuss what support the principal will provide to help the teacher achieve goals </w:t>
      </w:r>
      <w:r w:rsidR="00E0105E" w:rsidRPr="00B20061">
        <w:rPr>
          <w:sz w:val="24"/>
          <w:szCs w:val="24"/>
        </w:rPr>
        <w:t>and improve instruction</w:t>
      </w:r>
    </w:p>
    <w:p w:rsidR="009B752B" w:rsidRPr="00B20061" w:rsidRDefault="009B752B" w:rsidP="009B752B">
      <w:pPr>
        <w:rPr>
          <w:sz w:val="24"/>
          <w:szCs w:val="24"/>
        </w:rPr>
      </w:pPr>
      <w:r w:rsidRPr="00B20061">
        <w:rPr>
          <w:sz w:val="24"/>
          <w:szCs w:val="24"/>
        </w:rPr>
        <w:lastRenderedPageBreak/>
        <w:t xml:space="preserve">Resources needed: Data from E-Walk, </w:t>
      </w:r>
      <w:hyperlink r:id="rId13" w:history="1">
        <w:r w:rsidRPr="00B20061">
          <w:rPr>
            <w:rStyle w:val="Hyperlink"/>
            <w:sz w:val="24"/>
            <w:szCs w:val="24"/>
          </w:rPr>
          <w:t>Teacher Goal-Setting Template</w:t>
        </w:r>
      </w:hyperlink>
      <w:r w:rsidRPr="00B20061">
        <w:rPr>
          <w:sz w:val="24"/>
          <w:szCs w:val="24"/>
        </w:rPr>
        <w:t xml:space="preserve"> (if setting new goals), </w:t>
      </w:r>
      <w:hyperlink r:id="rId14" w:history="1">
        <w:r w:rsidR="005A6CD5" w:rsidRPr="00B20061">
          <w:rPr>
            <w:rStyle w:val="Hyperlink"/>
            <w:sz w:val="24"/>
            <w:szCs w:val="24"/>
          </w:rPr>
          <w:t>Teacher Professional Growth Tracker</w:t>
        </w:r>
      </w:hyperlink>
      <w:r w:rsidR="005A6CD5" w:rsidRPr="00B20061">
        <w:rPr>
          <w:sz w:val="24"/>
          <w:szCs w:val="24"/>
        </w:rPr>
        <w:t>, Mid-Year Evaluation Form (E-Walk)</w:t>
      </w:r>
      <w:r w:rsidRPr="00B20061">
        <w:rPr>
          <w:sz w:val="24"/>
          <w:szCs w:val="24"/>
        </w:rPr>
        <w:t xml:space="preserve"> </w:t>
      </w:r>
    </w:p>
    <w:p w:rsidR="00651DAD" w:rsidRPr="00B20061" w:rsidRDefault="00651DAD" w:rsidP="00651DAD">
      <w:pPr>
        <w:rPr>
          <w:sz w:val="24"/>
          <w:szCs w:val="24"/>
        </w:rPr>
      </w:pPr>
      <w:r w:rsidRPr="00B20061">
        <w:rPr>
          <w:sz w:val="24"/>
          <w:szCs w:val="24"/>
        </w:rPr>
        <w:t xml:space="preserve">3. End-of-Year </w:t>
      </w:r>
    </w:p>
    <w:p w:rsidR="00651DAD" w:rsidRPr="00B20061" w:rsidRDefault="00651DAD" w:rsidP="00651D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20061">
        <w:rPr>
          <w:sz w:val="24"/>
          <w:szCs w:val="24"/>
        </w:rPr>
        <w:t xml:space="preserve">Review </w:t>
      </w:r>
      <w:r w:rsidR="00A7409B" w:rsidRPr="00B20061">
        <w:rPr>
          <w:sz w:val="24"/>
          <w:szCs w:val="24"/>
        </w:rPr>
        <w:t xml:space="preserve">end-of-year evaluation </w:t>
      </w:r>
      <w:r w:rsidRPr="00B20061">
        <w:rPr>
          <w:sz w:val="24"/>
          <w:szCs w:val="24"/>
        </w:rPr>
        <w:t xml:space="preserve">completed by the principal (see summative or focused above) </w:t>
      </w:r>
    </w:p>
    <w:p w:rsidR="00651DAD" w:rsidRPr="00B20061" w:rsidRDefault="00651DAD" w:rsidP="00651D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20061">
        <w:rPr>
          <w:sz w:val="24"/>
          <w:szCs w:val="24"/>
        </w:rPr>
        <w:t xml:space="preserve">Discuss strengths and areas for growth revealed through the observation data </w:t>
      </w:r>
    </w:p>
    <w:p w:rsidR="00651DAD" w:rsidRPr="00B20061" w:rsidRDefault="00651DAD" w:rsidP="00651D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20061">
        <w:rPr>
          <w:sz w:val="24"/>
          <w:szCs w:val="24"/>
        </w:rPr>
        <w:t xml:space="preserve">Discuss progress towards the teacher’s </w:t>
      </w:r>
      <w:r w:rsidR="00051231" w:rsidRPr="00B20061">
        <w:rPr>
          <w:sz w:val="24"/>
          <w:szCs w:val="24"/>
        </w:rPr>
        <w:t xml:space="preserve">instructional area of focus and </w:t>
      </w:r>
      <w:r w:rsidRPr="00B20061">
        <w:rPr>
          <w:sz w:val="24"/>
          <w:szCs w:val="24"/>
        </w:rPr>
        <w:t>goals (includes goals set at the beginning of the year and any new goal</w:t>
      </w:r>
      <w:r w:rsidR="00A7409B" w:rsidRPr="00B20061">
        <w:rPr>
          <w:sz w:val="24"/>
          <w:szCs w:val="24"/>
        </w:rPr>
        <w:t>s</w:t>
      </w:r>
      <w:r w:rsidRPr="00B20061">
        <w:rPr>
          <w:sz w:val="24"/>
          <w:szCs w:val="24"/>
        </w:rPr>
        <w:t xml:space="preserve"> identified over the course of the year)  </w:t>
      </w:r>
    </w:p>
    <w:p w:rsidR="00651DAD" w:rsidRPr="00B20061" w:rsidRDefault="00651DAD" w:rsidP="00651D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20061">
        <w:rPr>
          <w:sz w:val="24"/>
          <w:szCs w:val="24"/>
        </w:rPr>
        <w:t xml:space="preserve">Identify potential new </w:t>
      </w:r>
      <w:r w:rsidR="00051231" w:rsidRPr="00B20061">
        <w:rPr>
          <w:sz w:val="24"/>
          <w:szCs w:val="24"/>
        </w:rPr>
        <w:t>instructional area of focus</w:t>
      </w:r>
      <w:r w:rsidRPr="00B20061">
        <w:rPr>
          <w:sz w:val="24"/>
          <w:szCs w:val="24"/>
        </w:rPr>
        <w:t xml:space="preserve"> for the next year (to be formalized/finalized in the fall) </w:t>
      </w:r>
    </w:p>
    <w:p w:rsidR="00051231" w:rsidRPr="00F90588" w:rsidRDefault="009B752B" w:rsidP="009B752B">
      <w:pPr>
        <w:rPr>
          <w:rStyle w:val="Hyperlink"/>
          <w:sz w:val="24"/>
          <w:szCs w:val="24"/>
        </w:rPr>
      </w:pPr>
      <w:r w:rsidRPr="00B20061">
        <w:rPr>
          <w:sz w:val="24"/>
          <w:szCs w:val="24"/>
        </w:rPr>
        <w:t xml:space="preserve">Resources needed: Summative </w:t>
      </w:r>
      <w:r w:rsidR="005A6CD5" w:rsidRPr="00B20061">
        <w:rPr>
          <w:sz w:val="24"/>
          <w:szCs w:val="24"/>
        </w:rPr>
        <w:t>Evaluation Form (E-Walk)</w:t>
      </w:r>
      <w:r w:rsidRPr="00B20061">
        <w:rPr>
          <w:sz w:val="24"/>
          <w:szCs w:val="24"/>
        </w:rPr>
        <w:t xml:space="preserve">, Data from E-Walk, </w:t>
      </w:r>
      <w:hyperlink r:id="rId15" w:history="1">
        <w:r w:rsidR="005A6CD5" w:rsidRPr="00B20061">
          <w:rPr>
            <w:rStyle w:val="Hyperlink"/>
            <w:sz w:val="24"/>
            <w:szCs w:val="24"/>
          </w:rPr>
          <w:t>Teacher Profess</w:t>
        </w:r>
        <w:r w:rsidR="005A6CD5" w:rsidRPr="00B20061">
          <w:rPr>
            <w:rStyle w:val="Hyperlink"/>
            <w:sz w:val="24"/>
            <w:szCs w:val="24"/>
          </w:rPr>
          <w:t>i</w:t>
        </w:r>
        <w:r w:rsidR="005A6CD5" w:rsidRPr="00B20061">
          <w:rPr>
            <w:rStyle w:val="Hyperlink"/>
            <w:sz w:val="24"/>
            <w:szCs w:val="24"/>
          </w:rPr>
          <w:t>onal Growth Tracker</w:t>
        </w:r>
      </w:hyperlink>
    </w:p>
    <w:p w:rsidR="00051231" w:rsidRPr="00B20061" w:rsidRDefault="00051231" w:rsidP="009B752B">
      <w:pPr>
        <w:rPr>
          <w:rStyle w:val="Hyperlink"/>
          <w:b/>
          <w:color w:val="auto"/>
          <w:sz w:val="24"/>
          <w:szCs w:val="24"/>
          <w:u w:val="none"/>
        </w:rPr>
      </w:pPr>
      <w:r w:rsidRPr="00B20061">
        <w:rPr>
          <w:rStyle w:val="Hyperlink"/>
          <w:b/>
          <w:color w:val="auto"/>
          <w:sz w:val="24"/>
          <w:szCs w:val="24"/>
          <w:u w:val="none"/>
        </w:rPr>
        <w:t xml:space="preserve">Helpful Resources: </w:t>
      </w:r>
    </w:p>
    <w:p w:rsidR="00470B78" w:rsidRPr="00B20061" w:rsidRDefault="00051231" w:rsidP="009B752B">
      <w:pPr>
        <w:rPr>
          <w:rStyle w:val="Hyperlink"/>
          <w:color w:val="auto"/>
          <w:sz w:val="24"/>
          <w:szCs w:val="24"/>
          <w:u w:val="none"/>
        </w:rPr>
      </w:pPr>
      <w:r w:rsidRPr="00B20061">
        <w:rPr>
          <w:rStyle w:val="Hyperlink"/>
          <w:color w:val="auto"/>
          <w:sz w:val="24"/>
          <w:szCs w:val="24"/>
          <w:u w:val="none"/>
        </w:rPr>
        <w:t>1.</w:t>
      </w:r>
      <w:r w:rsidR="00470B78" w:rsidRPr="00B20061">
        <w:rPr>
          <w:rStyle w:val="Hyperlink"/>
          <w:color w:val="auto"/>
          <w:sz w:val="24"/>
          <w:szCs w:val="24"/>
          <w:u w:val="none"/>
        </w:rPr>
        <w:t xml:space="preserve"> Rubrics:</w:t>
      </w:r>
    </w:p>
    <w:p w:rsidR="00470B78" w:rsidRPr="00B20061" w:rsidRDefault="00470B78" w:rsidP="00470B78">
      <w:pPr>
        <w:pStyle w:val="ListParagraph"/>
        <w:numPr>
          <w:ilvl w:val="0"/>
          <w:numId w:val="13"/>
        </w:numPr>
        <w:rPr>
          <w:rStyle w:val="Hyperlink"/>
          <w:color w:val="auto"/>
          <w:sz w:val="24"/>
          <w:szCs w:val="24"/>
          <w:u w:val="none"/>
        </w:rPr>
      </w:pPr>
      <w:hyperlink r:id="rId16" w:history="1">
        <w:r w:rsidRPr="00B20061">
          <w:rPr>
            <w:rStyle w:val="Hyperlink"/>
            <w:sz w:val="24"/>
            <w:szCs w:val="24"/>
          </w:rPr>
          <w:t>CEL 5D+ Rubric</w:t>
        </w:r>
      </w:hyperlink>
    </w:p>
    <w:p w:rsidR="00470B78" w:rsidRPr="00B20061" w:rsidRDefault="00286C4D" w:rsidP="00470B78">
      <w:pPr>
        <w:pStyle w:val="ListParagraph"/>
        <w:numPr>
          <w:ilvl w:val="0"/>
          <w:numId w:val="13"/>
        </w:numPr>
        <w:rPr>
          <w:rStyle w:val="Hyperlink"/>
          <w:color w:val="auto"/>
          <w:sz w:val="24"/>
          <w:szCs w:val="24"/>
          <w:u w:val="none"/>
        </w:rPr>
      </w:pPr>
      <w:hyperlink r:id="rId17" w:history="1">
        <w:r w:rsidR="00470B78" w:rsidRPr="00286C4D">
          <w:rPr>
            <w:rStyle w:val="Hyperlink"/>
            <w:sz w:val="24"/>
            <w:szCs w:val="24"/>
          </w:rPr>
          <w:t>Archdiocesan Addendum to Dimension 6, Professional Collaboration and Communication</w:t>
        </w:r>
      </w:hyperlink>
    </w:p>
    <w:p w:rsidR="00470B78" w:rsidRPr="00B20061" w:rsidRDefault="00470B78" w:rsidP="00470B78">
      <w:pPr>
        <w:pStyle w:val="ListParagraph"/>
        <w:numPr>
          <w:ilvl w:val="0"/>
          <w:numId w:val="13"/>
        </w:numPr>
        <w:rPr>
          <w:rStyle w:val="Hyperlink"/>
          <w:color w:val="auto"/>
          <w:sz w:val="24"/>
          <w:szCs w:val="24"/>
          <w:u w:val="none"/>
        </w:rPr>
      </w:pPr>
      <w:hyperlink r:id="rId18" w:history="1">
        <w:r w:rsidRPr="00B20061">
          <w:rPr>
            <w:rStyle w:val="Hyperlink"/>
            <w:sz w:val="24"/>
            <w:szCs w:val="24"/>
          </w:rPr>
          <w:t>Archdiocesan Catholic Identity Rubric for Teachers</w:t>
        </w:r>
      </w:hyperlink>
      <w:r w:rsidR="00051231" w:rsidRPr="00B20061">
        <w:rPr>
          <w:rStyle w:val="Hyperlink"/>
          <w:color w:val="auto"/>
          <w:sz w:val="24"/>
          <w:szCs w:val="24"/>
          <w:u w:val="none"/>
        </w:rPr>
        <w:t xml:space="preserve"> </w:t>
      </w:r>
    </w:p>
    <w:p w:rsidR="00051231" w:rsidRPr="00B20061" w:rsidRDefault="00470B78" w:rsidP="009B752B">
      <w:pPr>
        <w:rPr>
          <w:rStyle w:val="Hyperlink"/>
          <w:color w:val="auto"/>
          <w:sz w:val="24"/>
          <w:szCs w:val="24"/>
          <w:u w:val="none"/>
        </w:rPr>
      </w:pPr>
      <w:r w:rsidRPr="00B20061">
        <w:rPr>
          <w:rStyle w:val="Hyperlink"/>
          <w:color w:val="auto"/>
          <w:sz w:val="24"/>
          <w:szCs w:val="24"/>
          <w:u w:val="none"/>
        </w:rPr>
        <w:t>2. Tools f</w:t>
      </w:r>
      <w:r w:rsidR="00051231" w:rsidRPr="00B20061">
        <w:rPr>
          <w:rStyle w:val="Hyperlink"/>
          <w:color w:val="auto"/>
          <w:sz w:val="24"/>
          <w:szCs w:val="24"/>
          <w:u w:val="none"/>
        </w:rPr>
        <w:t xml:space="preserve">or Teacher Goal-Setting: </w:t>
      </w:r>
    </w:p>
    <w:p w:rsidR="00470B78" w:rsidRPr="00B20061" w:rsidRDefault="00515A81" w:rsidP="00051231">
      <w:pPr>
        <w:pStyle w:val="ListParagraph"/>
        <w:numPr>
          <w:ilvl w:val="0"/>
          <w:numId w:val="11"/>
        </w:numPr>
        <w:rPr>
          <w:rStyle w:val="Hyperlink"/>
          <w:color w:val="auto"/>
          <w:sz w:val="24"/>
          <w:szCs w:val="24"/>
          <w:u w:val="none"/>
        </w:rPr>
      </w:pPr>
      <w:hyperlink r:id="rId19" w:history="1">
        <w:r w:rsidR="00470B78" w:rsidRPr="00515A81">
          <w:rPr>
            <w:rStyle w:val="Hyperlink"/>
            <w:sz w:val="24"/>
            <w:szCs w:val="24"/>
          </w:rPr>
          <w:t>Archdiocesan Teacher Goal-Setting Template</w:t>
        </w:r>
      </w:hyperlink>
    </w:p>
    <w:p w:rsidR="00470B78" w:rsidRPr="00B20061" w:rsidRDefault="00470B78" w:rsidP="00051231">
      <w:pPr>
        <w:pStyle w:val="ListParagraph"/>
        <w:numPr>
          <w:ilvl w:val="0"/>
          <w:numId w:val="11"/>
        </w:numPr>
        <w:rPr>
          <w:rStyle w:val="Hyperlink"/>
          <w:color w:val="auto"/>
          <w:sz w:val="24"/>
          <w:szCs w:val="24"/>
          <w:u w:val="none"/>
        </w:rPr>
      </w:pPr>
      <w:hyperlink r:id="rId20" w:history="1">
        <w:r w:rsidRPr="00B20061">
          <w:rPr>
            <w:rStyle w:val="Hyperlink"/>
            <w:sz w:val="24"/>
            <w:szCs w:val="24"/>
          </w:rPr>
          <w:t>Archdiocesan Teacher Professional-Growth Tracker</w:t>
        </w:r>
      </w:hyperlink>
    </w:p>
    <w:p w:rsidR="00051231" w:rsidRPr="00B20061" w:rsidRDefault="00515A81" w:rsidP="00051231">
      <w:pPr>
        <w:pStyle w:val="ListParagraph"/>
        <w:numPr>
          <w:ilvl w:val="0"/>
          <w:numId w:val="11"/>
        </w:numPr>
        <w:rPr>
          <w:rStyle w:val="Hyperlink"/>
          <w:color w:val="auto"/>
          <w:sz w:val="24"/>
          <w:szCs w:val="24"/>
          <w:u w:val="none"/>
        </w:rPr>
      </w:pPr>
      <w:hyperlink r:id="rId21" w:history="1">
        <w:r w:rsidR="00051231" w:rsidRPr="00515A81">
          <w:rPr>
            <w:rStyle w:val="Hyperlink"/>
            <w:sz w:val="24"/>
            <w:szCs w:val="24"/>
          </w:rPr>
          <w:t>Sample Completed Teacher Goal-Setting Template</w:t>
        </w:r>
      </w:hyperlink>
    </w:p>
    <w:p w:rsidR="00051231" w:rsidRPr="00B20061" w:rsidRDefault="00470B78" w:rsidP="00051231">
      <w:pPr>
        <w:pStyle w:val="ListParagraph"/>
        <w:numPr>
          <w:ilvl w:val="0"/>
          <w:numId w:val="11"/>
        </w:numPr>
        <w:rPr>
          <w:rStyle w:val="Hyperlink"/>
          <w:color w:val="auto"/>
          <w:sz w:val="24"/>
          <w:szCs w:val="24"/>
          <w:u w:val="none"/>
        </w:rPr>
      </w:pPr>
      <w:hyperlink r:id="rId22" w:history="1">
        <w:r w:rsidR="00051231" w:rsidRPr="00B20061">
          <w:rPr>
            <w:rStyle w:val="Hyperlink"/>
            <w:sz w:val="24"/>
            <w:szCs w:val="24"/>
          </w:rPr>
          <w:t>Area of Focus Process Worksheet</w:t>
        </w:r>
      </w:hyperlink>
      <w:bookmarkStart w:id="0" w:name="_GoBack"/>
      <w:bookmarkEnd w:id="0"/>
    </w:p>
    <w:p w:rsidR="00051231" w:rsidRPr="00B20061" w:rsidRDefault="00470B78" w:rsidP="00051231">
      <w:pPr>
        <w:pStyle w:val="ListParagraph"/>
        <w:numPr>
          <w:ilvl w:val="0"/>
          <w:numId w:val="11"/>
        </w:numPr>
        <w:rPr>
          <w:rStyle w:val="Hyperlink"/>
          <w:color w:val="auto"/>
          <w:sz w:val="24"/>
          <w:szCs w:val="24"/>
          <w:u w:val="none"/>
        </w:rPr>
      </w:pPr>
      <w:hyperlink r:id="rId23" w:history="1">
        <w:r w:rsidR="00051231" w:rsidRPr="00B20061">
          <w:rPr>
            <w:rStyle w:val="Hyperlink"/>
            <w:sz w:val="24"/>
            <w:szCs w:val="24"/>
          </w:rPr>
          <w:t>Sample Area of Focus Worksheet</w:t>
        </w:r>
      </w:hyperlink>
      <w:r w:rsidR="00051231" w:rsidRPr="00B20061">
        <w:rPr>
          <w:rStyle w:val="Hyperlink"/>
          <w:color w:val="auto"/>
          <w:sz w:val="24"/>
          <w:szCs w:val="24"/>
          <w:u w:val="none"/>
        </w:rPr>
        <w:t xml:space="preserve"> </w:t>
      </w:r>
    </w:p>
    <w:p w:rsidR="00051231" w:rsidRPr="00B20061" w:rsidRDefault="00470B78" w:rsidP="00051231">
      <w:pPr>
        <w:rPr>
          <w:rStyle w:val="Hyperlink"/>
          <w:color w:val="auto"/>
          <w:sz w:val="24"/>
          <w:szCs w:val="24"/>
          <w:u w:val="none"/>
        </w:rPr>
      </w:pPr>
      <w:r w:rsidRPr="00B20061">
        <w:rPr>
          <w:rStyle w:val="Hyperlink"/>
          <w:color w:val="auto"/>
          <w:sz w:val="24"/>
          <w:szCs w:val="24"/>
          <w:u w:val="none"/>
        </w:rPr>
        <w:t>2. Tools f</w:t>
      </w:r>
      <w:r w:rsidR="00051231" w:rsidRPr="00B20061">
        <w:rPr>
          <w:rStyle w:val="Hyperlink"/>
          <w:color w:val="auto"/>
          <w:sz w:val="24"/>
          <w:szCs w:val="24"/>
          <w:u w:val="none"/>
        </w:rPr>
        <w:t xml:space="preserve">or Teacher-Principal Conversations: </w:t>
      </w:r>
    </w:p>
    <w:p w:rsidR="00051231" w:rsidRPr="00B20061" w:rsidRDefault="006C1B8C" w:rsidP="00051231">
      <w:pPr>
        <w:pStyle w:val="ListParagraph"/>
        <w:numPr>
          <w:ilvl w:val="0"/>
          <w:numId w:val="12"/>
        </w:numPr>
        <w:rPr>
          <w:rStyle w:val="Hyperlink"/>
          <w:color w:val="auto"/>
          <w:sz w:val="24"/>
          <w:szCs w:val="24"/>
          <w:u w:val="none"/>
        </w:rPr>
      </w:pPr>
      <w:hyperlink r:id="rId24" w:history="1">
        <w:r w:rsidR="00051231" w:rsidRPr="00B20061">
          <w:rPr>
            <w:rStyle w:val="Hyperlink"/>
            <w:sz w:val="24"/>
            <w:szCs w:val="24"/>
          </w:rPr>
          <w:t>Planning Conversation Architecture</w:t>
        </w:r>
      </w:hyperlink>
    </w:p>
    <w:p w:rsidR="00051231" w:rsidRPr="00B20061" w:rsidRDefault="006C1B8C" w:rsidP="00051231">
      <w:pPr>
        <w:pStyle w:val="ListParagraph"/>
        <w:numPr>
          <w:ilvl w:val="0"/>
          <w:numId w:val="12"/>
        </w:numPr>
        <w:rPr>
          <w:rStyle w:val="Hyperlink"/>
          <w:color w:val="auto"/>
          <w:sz w:val="24"/>
          <w:szCs w:val="24"/>
          <w:u w:val="none"/>
        </w:rPr>
      </w:pPr>
      <w:hyperlink r:id="rId25" w:history="1">
        <w:r w:rsidR="00051231" w:rsidRPr="00B20061">
          <w:rPr>
            <w:rStyle w:val="Hyperlink"/>
            <w:sz w:val="24"/>
            <w:szCs w:val="24"/>
          </w:rPr>
          <w:t>Next Step Conversation Architecture</w:t>
        </w:r>
      </w:hyperlink>
    </w:p>
    <w:p w:rsidR="00051231" w:rsidRPr="00B20061" w:rsidRDefault="00470B78" w:rsidP="00051231">
      <w:pPr>
        <w:pStyle w:val="ListParagraph"/>
        <w:numPr>
          <w:ilvl w:val="0"/>
          <w:numId w:val="12"/>
        </w:numPr>
        <w:rPr>
          <w:rStyle w:val="Hyperlink"/>
          <w:color w:val="auto"/>
          <w:sz w:val="24"/>
          <w:szCs w:val="24"/>
          <w:u w:val="none"/>
        </w:rPr>
      </w:pPr>
      <w:hyperlink r:id="rId26" w:history="1">
        <w:r w:rsidR="00051231" w:rsidRPr="00B20061">
          <w:rPr>
            <w:rStyle w:val="Hyperlink"/>
            <w:sz w:val="24"/>
            <w:szCs w:val="24"/>
          </w:rPr>
          <w:t>Affirmation Conversation Architecture</w:t>
        </w:r>
      </w:hyperlink>
    </w:p>
    <w:p w:rsidR="00051231" w:rsidRPr="00B20061" w:rsidRDefault="00470B78" w:rsidP="00051231">
      <w:pPr>
        <w:pStyle w:val="ListParagraph"/>
        <w:numPr>
          <w:ilvl w:val="0"/>
          <w:numId w:val="12"/>
        </w:numPr>
        <w:rPr>
          <w:sz w:val="24"/>
          <w:szCs w:val="24"/>
        </w:rPr>
      </w:pPr>
      <w:hyperlink r:id="rId27" w:history="1">
        <w:r w:rsidR="00051231" w:rsidRPr="00B20061">
          <w:rPr>
            <w:rStyle w:val="Hyperlink"/>
            <w:sz w:val="24"/>
            <w:szCs w:val="24"/>
          </w:rPr>
          <w:t>Reflection Conversation Architecture</w:t>
        </w:r>
      </w:hyperlink>
      <w:r w:rsidR="00051231" w:rsidRPr="00B20061">
        <w:rPr>
          <w:rStyle w:val="Hyperlink"/>
          <w:color w:val="auto"/>
          <w:sz w:val="24"/>
          <w:szCs w:val="24"/>
          <w:u w:val="none"/>
        </w:rPr>
        <w:t xml:space="preserve"> </w:t>
      </w:r>
    </w:p>
    <w:sectPr w:rsidR="00051231" w:rsidRPr="00B20061" w:rsidSect="00A740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A0B"/>
    <w:multiLevelType w:val="hybridMultilevel"/>
    <w:tmpl w:val="FB00B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7AB5"/>
    <w:multiLevelType w:val="hybridMultilevel"/>
    <w:tmpl w:val="8DF0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A574F"/>
    <w:multiLevelType w:val="hybridMultilevel"/>
    <w:tmpl w:val="538E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B2B"/>
    <w:multiLevelType w:val="hybridMultilevel"/>
    <w:tmpl w:val="B1AC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749B9"/>
    <w:multiLevelType w:val="hybridMultilevel"/>
    <w:tmpl w:val="10C8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D0308"/>
    <w:multiLevelType w:val="hybridMultilevel"/>
    <w:tmpl w:val="FA12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3A5B"/>
    <w:multiLevelType w:val="hybridMultilevel"/>
    <w:tmpl w:val="DF36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560AA"/>
    <w:multiLevelType w:val="hybridMultilevel"/>
    <w:tmpl w:val="26A0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55BD2"/>
    <w:multiLevelType w:val="hybridMultilevel"/>
    <w:tmpl w:val="B200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B6007"/>
    <w:multiLevelType w:val="hybridMultilevel"/>
    <w:tmpl w:val="4D1A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30D18"/>
    <w:multiLevelType w:val="hybridMultilevel"/>
    <w:tmpl w:val="E69C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F6BD4"/>
    <w:multiLevelType w:val="hybridMultilevel"/>
    <w:tmpl w:val="0AA0F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752C8"/>
    <w:multiLevelType w:val="hybridMultilevel"/>
    <w:tmpl w:val="303C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11"/>
  </w:num>
  <w:num w:numId="10">
    <w:abstractNumId w:val="12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AD"/>
    <w:rsid w:val="00051231"/>
    <w:rsid w:val="000E08A3"/>
    <w:rsid w:val="0012350C"/>
    <w:rsid w:val="001B4453"/>
    <w:rsid w:val="00286C4D"/>
    <w:rsid w:val="00436E62"/>
    <w:rsid w:val="00470B78"/>
    <w:rsid w:val="004D78B0"/>
    <w:rsid w:val="00515A81"/>
    <w:rsid w:val="005A6CD5"/>
    <w:rsid w:val="00651DAD"/>
    <w:rsid w:val="006C1B8C"/>
    <w:rsid w:val="007A2E10"/>
    <w:rsid w:val="007A6B2E"/>
    <w:rsid w:val="00820E61"/>
    <w:rsid w:val="009B752B"/>
    <w:rsid w:val="00A7409B"/>
    <w:rsid w:val="00B20061"/>
    <w:rsid w:val="00C01C52"/>
    <w:rsid w:val="00E0105E"/>
    <w:rsid w:val="00F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EC7B"/>
  <w15:chartTrackingRefBased/>
  <w15:docId w15:val="{B5A14764-CD4A-4D7C-BA7D-0254A9A3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D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6B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44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kVMW1suMtJY2TWaBwQyZKasfo2T7fDsk2EdUfBGQOGY/edit?usp=sharing" TargetMode="External"/><Relationship Id="rId13" Type="http://schemas.openxmlformats.org/officeDocument/2006/relationships/hyperlink" Target="https://docs.google.com/document/d/1dLJIiRdOfq2cM2yKShjOAVYoziZ_EDgQkY5WY9IKa_k/edit?usp=sharing" TargetMode="External"/><Relationship Id="rId18" Type="http://schemas.openxmlformats.org/officeDocument/2006/relationships/hyperlink" Target="https://mycatholicschool.org/resources/archdiocese-of-seattle-catholic-identity-rubric-for-teachers/" TargetMode="External"/><Relationship Id="rId26" Type="http://schemas.openxmlformats.org/officeDocument/2006/relationships/hyperlink" Target="https://mycatholicschool.org/resources/affirmation-conversation-architectur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document/d/1k9yVoS6l2UZewMuzgWaRWnIR7cbz-YnbfzgmVSEDSZc/edit?usp=sharing" TargetMode="External"/><Relationship Id="rId7" Type="http://schemas.openxmlformats.org/officeDocument/2006/relationships/hyperlink" Target="https://docs.google.com/spreadsheets/d/1kVMW1suMtJY2TWaBwQyZKasfo2T7fDsk2EdUfBGQOGY/edit?usp=sharing" TargetMode="External"/><Relationship Id="rId12" Type="http://schemas.openxmlformats.org/officeDocument/2006/relationships/hyperlink" Target="https://docs.google.com/spreadsheets/d/1kVMW1suMtJY2TWaBwQyZKasfo2T7fDsk2EdUfBGQOGY/edit?usp=sharing" TargetMode="External"/><Relationship Id="rId17" Type="http://schemas.openxmlformats.org/officeDocument/2006/relationships/hyperlink" Target="https://drive.google.com/open?id=1tp5CTERsfOaSn-aDPNlCV0UGUuNJKsWO" TargetMode="External"/><Relationship Id="rId25" Type="http://schemas.openxmlformats.org/officeDocument/2006/relationships/hyperlink" Target="https://mycatholicschool.org/resources/next-step-conversation-architectur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catholicschool.org/resources/center-for-educational-leadership-5d-rubric/" TargetMode="External"/><Relationship Id="rId20" Type="http://schemas.openxmlformats.org/officeDocument/2006/relationships/hyperlink" Target="https://docs.google.com/spreadsheets/d/1kVMW1suMtJY2TWaBwQyZKasfo2T7fDsk2EdUfBGQOGY/edit?usp=sharin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dLJIiRdOfq2cM2yKShjOAVYoziZ_EDgQkY5WY9IKa_k/edit?usp=sharing" TargetMode="External"/><Relationship Id="rId11" Type="http://schemas.openxmlformats.org/officeDocument/2006/relationships/hyperlink" Target="https://docs.google.com/document/d/1dLJIiRdOfq2cM2yKShjOAVYoziZ_EDgQkY5WY9IKa_k/edit?usp=sharing" TargetMode="External"/><Relationship Id="rId24" Type="http://schemas.openxmlformats.org/officeDocument/2006/relationships/hyperlink" Target="https://mycatholicschool.org/resources/planning-conversation-architectur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cs.google.com/spreadsheets/d/1kVMW1suMtJY2TWaBwQyZKasfo2T7fDsk2EdUfBGQOGY/edit?usp=sharing" TargetMode="External"/><Relationship Id="rId23" Type="http://schemas.openxmlformats.org/officeDocument/2006/relationships/hyperlink" Target="https://mycatholicschool.org/resources/sample-cel-area-of-focus-worksheet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google.com/spreadsheets/d/1kVMW1suMtJY2TWaBwQyZKasfo2T7fDsk2EdUfBGQOGY/edit?usp=sharing" TargetMode="External"/><Relationship Id="rId19" Type="http://schemas.openxmlformats.org/officeDocument/2006/relationships/hyperlink" Target="https://docs.google.com/document/d/1dLJIiRdOfq2cM2yKShjOAVYoziZ_EDgQkY5WY9IKa_k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dLJIiRdOfq2cM2yKShjOAVYoziZ_EDgQkY5WY9IKa_k/edit?usp=sharing" TargetMode="External"/><Relationship Id="rId14" Type="http://schemas.openxmlformats.org/officeDocument/2006/relationships/hyperlink" Target="https://docs.google.com/spreadsheets/d/1kVMW1suMtJY2TWaBwQyZKasfo2T7fDsk2EdUfBGQOGY/edit?usp=sharing" TargetMode="External"/><Relationship Id="rId22" Type="http://schemas.openxmlformats.org/officeDocument/2006/relationships/hyperlink" Target="https://mycatholicschool.org/resources/cel-area-of-focus-process-worksheet/" TargetMode="External"/><Relationship Id="rId27" Type="http://schemas.openxmlformats.org/officeDocument/2006/relationships/hyperlink" Target="https://mycatholicschool.org/resources/reflection-conversation-architect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Kaitlyn</dc:creator>
  <cp:keywords/>
  <dc:description/>
  <cp:lastModifiedBy>O'Leary Kaitlyn</cp:lastModifiedBy>
  <cp:revision>9</cp:revision>
  <dcterms:created xsi:type="dcterms:W3CDTF">2018-07-18T19:18:00Z</dcterms:created>
  <dcterms:modified xsi:type="dcterms:W3CDTF">2018-08-02T22:39:00Z</dcterms:modified>
</cp:coreProperties>
</file>