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70D" w:rsidRDefault="0014270D" w:rsidP="0014270D">
      <w:pPr>
        <w:jc w:val="center"/>
        <w:rPr>
          <w:b/>
          <w:sz w:val="28"/>
          <w:szCs w:val="28"/>
        </w:rPr>
      </w:pPr>
      <w:r>
        <w:rPr>
          <w:b/>
          <w:sz w:val="28"/>
          <w:szCs w:val="28"/>
        </w:rPr>
        <w:t>Post MAP Testing Data Wall Protocol</w:t>
      </w:r>
      <w:r w:rsidR="000A4773">
        <w:rPr>
          <w:b/>
          <w:sz w:val="28"/>
          <w:szCs w:val="28"/>
        </w:rPr>
        <w:t>: Examining School Data</w:t>
      </w:r>
    </w:p>
    <w:tbl>
      <w:tblPr>
        <w:tblW w:w="10430" w:type="dxa"/>
        <w:tblInd w:w="360" w:type="dxa"/>
        <w:tblLayout w:type="fixed"/>
        <w:tblLook w:val="0400" w:firstRow="0" w:lastRow="0" w:firstColumn="0" w:lastColumn="0" w:noHBand="0" w:noVBand="1"/>
      </w:tblPr>
      <w:tblGrid>
        <w:gridCol w:w="985"/>
        <w:gridCol w:w="9445"/>
      </w:tblGrid>
      <w:tr w:rsidR="0014270D" w:rsidTr="00C301C8">
        <w:tc>
          <w:tcPr>
            <w:tcW w:w="985" w:type="dxa"/>
          </w:tcPr>
          <w:p w:rsidR="0014270D" w:rsidRDefault="008B2224" w:rsidP="00205DE6">
            <w:pPr>
              <w:rPr>
                <w:b/>
              </w:rPr>
            </w:pPr>
            <w:r>
              <w:rPr>
                <w:b/>
                <w:noProof/>
              </w:rPr>
              <mc:AlternateContent>
                <mc:Choice Requires="wps">
                  <w:drawing>
                    <wp:anchor distT="0" distB="0" distL="114300" distR="114300" simplePos="0" relativeHeight="251667456" behindDoc="0" locked="0" layoutInCell="1" allowOverlap="1">
                      <wp:simplePos x="0" y="0"/>
                      <wp:positionH relativeFrom="column">
                        <wp:posOffset>4445</wp:posOffset>
                      </wp:positionH>
                      <wp:positionV relativeFrom="paragraph">
                        <wp:posOffset>218440</wp:posOffset>
                      </wp:positionV>
                      <wp:extent cx="485775" cy="26289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85775" cy="2628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2224" w:rsidRPr="008B2224" w:rsidRDefault="008B2224" w:rsidP="008B2224">
                                  <w:pPr>
                                    <w:jc w:val="center"/>
                                    <w:rPr>
                                      <w:b/>
                                    </w:rPr>
                                  </w:pPr>
                                  <w:r w:rsidRPr="008B2224">
                                    <w:rPr>
                                      <w:b/>
                                    </w:rPr>
                                    <w:t>PRINT/ ACCESS REPORT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17.2pt;width:38.25pt;height:20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" fillcolor="white [3201]" stroked="f" strokeweight=".5pt">
                      <v:textbox style="layout-flow:vertical;mso-layout-flow-alt:bottom-to-top">
                        <w:txbxContent>
                          <w:p w:rsidR="008B2224" w:rsidRPr="008B2224" w:rsidRDefault="008B2224" w:rsidP="008B2224">
                            <w:pPr>
                              <w:jc w:val="center"/>
                              <w:rPr>
                                <w:b/>
                              </w:rPr>
                            </w:pPr>
                            <w:r w:rsidRPr="008B2224">
                              <w:rPr>
                                <w:b/>
                              </w:rPr>
                              <w:t>PRINT/ ACCESS REPORT</w:t>
                            </w:r>
                          </w:p>
                        </w:txbxContent>
                      </v:textbox>
                    </v:shape>
                  </w:pict>
                </mc:Fallback>
              </mc:AlternateContent>
            </w:r>
            <w:r w:rsidR="0014270D">
              <w:rPr>
                <w:b/>
              </w:rPr>
              <w:t>Step 1.</w:t>
            </w:r>
          </w:p>
        </w:tc>
        <w:tc>
          <w:tcPr>
            <w:tcW w:w="9445" w:type="dxa"/>
          </w:tcPr>
          <w:p w:rsidR="0014270D" w:rsidRDefault="0014270D" w:rsidP="00205DE6">
            <w:r>
              <w:t xml:space="preserve">Login to the NWEA reports site: </w:t>
            </w:r>
            <w:hyperlink r:id="rId6">
              <w:r>
                <w:rPr>
                  <w:color w:val="1155CC"/>
                  <w:u w:val="single"/>
                </w:rPr>
                <w:t>https://sso.mapnwea.org/auth/login</w:t>
              </w:r>
            </w:hyperlink>
            <w:r>
              <w:t xml:space="preserve">. Download and print the NWEA </w:t>
            </w:r>
            <w:r>
              <w:rPr>
                <w:b/>
              </w:rPr>
              <w:t xml:space="preserve">Achievement Status and Growth Projection Report </w:t>
            </w:r>
            <w:r>
              <w:t xml:space="preserve">for your students (View Reports → Map Growth Reports → Projection or Summary). Make sure you click Fall 2017-2018 for term </w:t>
            </w:r>
            <w:proofErr w:type="spellStart"/>
            <w:r>
              <w:t>rostered</w:t>
            </w:r>
            <w:proofErr w:type="spellEnd"/>
            <w:r>
              <w:t xml:space="preserve"> and term tested. Choose the </w:t>
            </w:r>
            <w:r w:rsidRPr="0014270D">
              <w:rPr>
                <w:b/>
              </w:rPr>
              <w:t>growth comparison period</w:t>
            </w:r>
            <w:r>
              <w:t xml:space="preserve"> that corresponds to the next testing window at your school. If you have a small class/ grade, you will need to click the “small group display” button before generating the report.</w:t>
            </w:r>
            <w:r w:rsidR="00D817E7">
              <w:t xml:space="preserve"> For more detailed instructions on how to access this report, </w:t>
            </w:r>
            <w:hyperlink r:id="rId7" w:history="1">
              <w:r w:rsidR="00D817E7" w:rsidRPr="00D817E7">
                <w:rPr>
                  <w:rStyle w:val="Hyperlink"/>
                </w:rPr>
                <w:t>click here</w:t>
              </w:r>
            </w:hyperlink>
            <w:r w:rsidR="00D817E7">
              <w:t xml:space="preserve">. </w:t>
            </w:r>
          </w:p>
          <w:p w:rsidR="0014270D" w:rsidRDefault="0014270D" w:rsidP="00205DE6">
            <w:r>
              <w:rPr>
                <w:noProof/>
              </w:rPr>
              <w:drawing>
                <wp:inline distT="0" distB="0" distL="0" distR="0" wp14:anchorId="5075C9C7" wp14:editId="7956E1D1">
                  <wp:extent cx="5276850" cy="1611243"/>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3090" cy="1613148"/>
                          </a:xfrm>
                          <a:prstGeom prst="rect">
                            <a:avLst/>
                          </a:prstGeom>
                        </pic:spPr>
                      </pic:pic>
                    </a:graphicData>
                  </a:graphic>
                </wp:inline>
              </w:drawing>
            </w:r>
          </w:p>
        </w:tc>
      </w:tr>
      <w:tr w:rsidR="0014270D" w:rsidTr="00C301C8">
        <w:tc>
          <w:tcPr>
            <w:tcW w:w="985" w:type="dxa"/>
          </w:tcPr>
          <w:p w:rsidR="0014270D" w:rsidRDefault="008B2224" w:rsidP="000A4773">
            <w:pPr>
              <w:rPr>
                <w:b/>
              </w:rPr>
            </w:pPr>
            <w:r>
              <w:rPr>
                <w:b/>
                <w:noProof/>
              </w:rPr>
              <mc:AlternateContent>
                <mc:Choice Requires="wps">
                  <w:drawing>
                    <wp:anchor distT="0" distB="0" distL="114300" distR="114300" simplePos="0" relativeHeight="251669504" behindDoc="0" locked="0" layoutInCell="1" allowOverlap="1" wp14:anchorId="586DCD06" wp14:editId="075F4C94">
                      <wp:simplePos x="0" y="0"/>
                      <wp:positionH relativeFrom="column">
                        <wp:posOffset>-5080</wp:posOffset>
                      </wp:positionH>
                      <wp:positionV relativeFrom="paragraph">
                        <wp:posOffset>252730</wp:posOffset>
                      </wp:positionV>
                      <wp:extent cx="485775" cy="10763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85775"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2224" w:rsidRPr="008B2224" w:rsidRDefault="008B2224" w:rsidP="008B2224">
                                  <w:pPr>
                                    <w:jc w:val="center"/>
                                    <w:rPr>
                                      <w:b/>
                                      <w:sz w:val="20"/>
                                      <w:szCs w:val="20"/>
                                    </w:rPr>
                                  </w:pPr>
                                  <w:r w:rsidRPr="008B2224">
                                    <w:rPr>
                                      <w:b/>
                                      <w:sz w:val="20"/>
                                      <w:szCs w:val="20"/>
                                    </w:rPr>
                                    <w:t>IDENTIFY STATUS NORM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6DCD06" id="Text Box 3" o:spid="_x0000_s1027" type="#_x0000_t202" style="position:absolute;margin-left:-.4pt;margin-top:19.9pt;width:38.25pt;height:84.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" fillcolor="white [3201]" stroked="f" strokeweight=".5pt">
                      <v:textbox style="layout-flow:vertical;mso-layout-flow-alt:bottom-to-top">
                        <w:txbxContent>
                          <w:p w:rsidR="008B2224" w:rsidRPr="008B2224" w:rsidRDefault="008B2224" w:rsidP="008B2224">
                            <w:pPr>
                              <w:jc w:val="center"/>
                              <w:rPr>
                                <w:b/>
                                <w:sz w:val="20"/>
                                <w:szCs w:val="20"/>
                              </w:rPr>
                            </w:pPr>
                            <w:r w:rsidRPr="008B2224">
                              <w:rPr>
                                <w:b/>
                                <w:sz w:val="20"/>
                                <w:szCs w:val="20"/>
                              </w:rPr>
                              <w:t>IDENTIFY STATUS NORM</w:t>
                            </w:r>
                          </w:p>
                        </w:txbxContent>
                      </v:textbox>
                    </v:shape>
                  </w:pict>
                </mc:Fallback>
              </mc:AlternateContent>
            </w:r>
            <w:r w:rsidR="0014270D">
              <w:rPr>
                <w:b/>
              </w:rPr>
              <w:t xml:space="preserve">Step </w:t>
            </w:r>
            <w:r w:rsidR="000A4773">
              <w:rPr>
                <w:b/>
              </w:rPr>
              <w:t>2</w:t>
            </w:r>
            <w:r w:rsidR="0014270D">
              <w:rPr>
                <w:b/>
              </w:rPr>
              <w:t>.</w:t>
            </w:r>
          </w:p>
        </w:tc>
        <w:tc>
          <w:tcPr>
            <w:tcW w:w="9445" w:type="dxa"/>
          </w:tcPr>
          <w:p w:rsidR="00AA1757" w:rsidRDefault="0014270D" w:rsidP="00205DE6">
            <w:r>
              <w:t xml:space="preserve">Look at the </w:t>
            </w:r>
            <w:r>
              <w:rPr>
                <w:b/>
              </w:rPr>
              <w:t>NWEA 2015 Normative Data</w:t>
            </w:r>
            <w:r>
              <w:t xml:space="preserve"> here: </w:t>
            </w:r>
            <w:hyperlink r:id="rId9">
              <w:r>
                <w:rPr>
                  <w:color w:val="0563C1"/>
                  <w:u w:val="single"/>
                </w:rPr>
                <w:t>https://www.nwea.org/content/uploads/2015/08/2015-MAP-Normative-Data-NOV15.pdf</w:t>
              </w:r>
            </w:hyperlink>
            <w:r>
              <w:t>. This data represents normative RIT scales and measured growth from a large student sample study in 2015.  The Status Norm is the RIT score indicated under the “Mean” column. The column labeled SD means Standard Deviation. This represents the variability of scores within a group. A larger standard deviation reflects a wider range of scores.</w:t>
            </w:r>
            <w:r>
              <w:rPr>
                <w:b/>
              </w:rPr>
              <w:t xml:space="preserve"> Identify the status norm for the grade level, subject area, and testing period you are reviewing</w:t>
            </w:r>
            <w:r>
              <w:t xml:space="preserve">. For example, Grade 2, Begin-Year (fall), Reading. </w:t>
            </w:r>
          </w:p>
          <w:p w:rsidR="008B2224" w:rsidRDefault="008B2224" w:rsidP="00205DE6"/>
        </w:tc>
      </w:tr>
      <w:tr w:rsidR="0014270D" w:rsidTr="00C301C8">
        <w:trPr>
          <w:trHeight w:val="3401"/>
        </w:trPr>
        <w:tc>
          <w:tcPr>
            <w:tcW w:w="985" w:type="dxa"/>
          </w:tcPr>
          <w:p w:rsidR="0014270D" w:rsidRDefault="008B2224" w:rsidP="008B2224">
            <w:pPr>
              <w:rPr>
                <w:b/>
              </w:rPr>
            </w:pPr>
            <w:r>
              <w:rPr>
                <w:b/>
                <w:noProof/>
              </w:rPr>
              <mc:AlternateContent>
                <mc:Choice Requires="wps">
                  <w:drawing>
                    <wp:anchor distT="0" distB="0" distL="114300" distR="114300" simplePos="0" relativeHeight="251671552" behindDoc="0" locked="0" layoutInCell="1" allowOverlap="1" wp14:anchorId="3FEEE576" wp14:editId="4AE5C23F">
                      <wp:simplePos x="0" y="0"/>
                      <wp:positionH relativeFrom="column">
                        <wp:posOffset>-5080</wp:posOffset>
                      </wp:positionH>
                      <wp:positionV relativeFrom="paragraph">
                        <wp:posOffset>219075</wp:posOffset>
                      </wp:positionV>
                      <wp:extent cx="485775" cy="18288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485775" cy="182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2224" w:rsidRPr="008B2224" w:rsidRDefault="008B2224" w:rsidP="008B2224">
                                  <w:pPr>
                                    <w:jc w:val="center"/>
                                    <w:rPr>
                                      <w:b/>
                                    </w:rPr>
                                  </w:pPr>
                                  <w:r w:rsidRPr="008B2224">
                                    <w:rPr>
                                      <w:b/>
                                    </w:rPr>
                                    <w:t>CREATE DATA CARDS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EEE576" id="Text Box 4" o:spid="_x0000_s1028" type="#_x0000_t202" style="position:absolute;margin-left:-.4pt;margin-top:17.25pt;width:38.25pt;height:2in;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" fillcolor="white [3201]" stroked="f" strokeweight=".5pt">
                      <v:textbox style="layout-flow:vertical;mso-layout-flow-alt:bottom-to-top">
                        <w:txbxContent>
                          <w:p w:rsidR="008B2224" w:rsidRPr="008B2224" w:rsidRDefault="008B2224" w:rsidP="008B2224">
                            <w:pPr>
                              <w:jc w:val="center"/>
                              <w:rPr>
                                <w:b/>
                              </w:rPr>
                            </w:pPr>
                            <w:r w:rsidRPr="008B2224">
                              <w:rPr>
                                <w:b/>
                              </w:rPr>
                              <w:t>CREATE DATA CARDS</w:t>
                            </w:r>
                          </w:p>
                        </w:txbxContent>
                      </v:textbox>
                    </v:shape>
                  </w:pict>
                </mc:Fallback>
              </mc:AlternateContent>
            </w:r>
            <w:r w:rsidR="00AA1757">
              <w:rPr>
                <w:b/>
              </w:rPr>
              <w:t xml:space="preserve">Step </w:t>
            </w:r>
            <w:r>
              <w:rPr>
                <w:b/>
              </w:rPr>
              <w:t>3</w:t>
            </w:r>
            <w:r w:rsidR="0014270D">
              <w:rPr>
                <w:b/>
              </w:rPr>
              <w:t>.</w:t>
            </w:r>
          </w:p>
        </w:tc>
        <w:tc>
          <w:tcPr>
            <w:tcW w:w="9445" w:type="dxa"/>
          </w:tcPr>
          <w:p w:rsidR="0014270D" w:rsidRDefault="0014270D" w:rsidP="00205DE6">
            <w:r>
              <w:t xml:space="preserve">Create a data card for each student. Each card should look like the sample below. If you don’t have last spring’s RIT score, leave S17 blank. When recording student’s RIT scores, use the </w:t>
            </w:r>
            <w:r>
              <w:rPr>
                <w:b/>
              </w:rPr>
              <w:t>bolded RIT score</w:t>
            </w:r>
            <w:r>
              <w:t xml:space="preserve"> in the middle of the range provided in the “RIT” column of </w:t>
            </w:r>
            <w:r w:rsidRPr="008B2224">
              <w:rPr>
                <w:b/>
              </w:rPr>
              <w:t>the Achievement Status and Growth Projection Report</w:t>
            </w:r>
            <w:r>
              <w:t>.  On this card, the RIT score represents th</w:t>
            </w:r>
            <w:r w:rsidR="00AA1757">
              <w:t>e student’s overall performance in a particular subject area. Underneath the RIT score, record the projected growth for that student. When you update the card after the next testing period, you will include the student’s actual growth in the bubbles.</w:t>
            </w:r>
            <w:r>
              <w:t xml:space="preserve"> Use the</w:t>
            </w:r>
            <w:r w:rsidR="00AA1757">
              <w:t xml:space="preserve"> sample data card and the</w:t>
            </w:r>
            <w:r>
              <w:t xml:space="preserve"> </w:t>
            </w:r>
            <w:r w:rsidRPr="00C42E7B">
              <w:rPr>
                <w:b/>
              </w:rPr>
              <w:t>Data Card Key</w:t>
            </w:r>
            <w:r>
              <w:t xml:space="preserve"> on the next page to help you complete your data card. </w:t>
            </w:r>
          </w:p>
          <w:p w:rsidR="00AA1757" w:rsidRDefault="00AA1757" w:rsidP="000A4773">
            <w:pPr>
              <w:jc w:val="center"/>
            </w:pPr>
            <w:r>
              <w:rPr>
                <w:noProof/>
              </w:rPr>
              <w:drawing>
                <wp:inline distT="0" distB="0" distL="0" distR="0" wp14:anchorId="46D3AED4" wp14:editId="73B2BC58">
                  <wp:extent cx="2594010" cy="2381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94010" cy="2381250"/>
                          </a:xfrm>
                          <a:prstGeom prst="rect">
                            <a:avLst/>
                          </a:prstGeom>
                        </pic:spPr>
                      </pic:pic>
                    </a:graphicData>
                  </a:graphic>
                </wp:inline>
              </w:drawing>
            </w:r>
          </w:p>
        </w:tc>
      </w:tr>
      <w:tr w:rsidR="00AA1757" w:rsidTr="00C301C8">
        <w:trPr>
          <w:trHeight w:val="323"/>
        </w:trPr>
        <w:tc>
          <w:tcPr>
            <w:tcW w:w="10430" w:type="dxa"/>
            <w:gridSpan w:val="2"/>
          </w:tcPr>
          <w:p w:rsidR="00AA1757" w:rsidRDefault="00AA1757" w:rsidP="00205DE6"/>
          <w:tbl>
            <w:tblPr>
              <w:tblStyle w:val="TableGrid"/>
              <w:tblW w:w="0" w:type="auto"/>
              <w:tblInd w:w="355" w:type="dxa"/>
              <w:tblLayout w:type="fixed"/>
              <w:tblLook w:val="04A0" w:firstRow="1" w:lastRow="0" w:firstColumn="1" w:lastColumn="0" w:noHBand="0" w:noVBand="1"/>
            </w:tblPr>
            <w:tblGrid>
              <w:gridCol w:w="1038"/>
              <w:gridCol w:w="7909"/>
            </w:tblGrid>
            <w:tr w:rsidR="000A4773" w:rsidTr="00205DE6">
              <w:trPr>
                <w:trHeight w:val="214"/>
              </w:trPr>
              <w:tc>
                <w:tcPr>
                  <w:tcW w:w="8947" w:type="dxa"/>
                  <w:gridSpan w:val="2"/>
                  <w:shd w:val="clear" w:color="auto" w:fill="D9D9D9" w:themeFill="background1" w:themeFillShade="D9"/>
                </w:tcPr>
                <w:p w:rsidR="000A4773" w:rsidRPr="00A61544" w:rsidRDefault="000A4773" w:rsidP="000A4773">
                  <w:pPr>
                    <w:tabs>
                      <w:tab w:val="left" w:pos="8430"/>
                    </w:tabs>
                    <w:rPr>
                      <w:b/>
                    </w:rPr>
                  </w:pPr>
                  <w:r>
                    <w:rPr>
                      <w:b/>
                    </w:rPr>
                    <w:t xml:space="preserve">DATA CARD </w:t>
                  </w:r>
                  <w:r w:rsidRPr="00A61544">
                    <w:rPr>
                      <w:b/>
                    </w:rPr>
                    <w:t>KEY</w:t>
                  </w:r>
                </w:p>
              </w:tc>
            </w:tr>
            <w:tr w:rsidR="000A4773" w:rsidTr="00205DE6">
              <w:trPr>
                <w:trHeight w:val="214"/>
              </w:trPr>
              <w:tc>
                <w:tcPr>
                  <w:tcW w:w="8947" w:type="dxa"/>
                  <w:gridSpan w:val="2"/>
                  <w:shd w:val="clear" w:color="auto" w:fill="D9D9D9" w:themeFill="background1" w:themeFillShade="D9"/>
                </w:tcPr>
                <w:p w:rsidR="000A4773" w:rsidRDefault="000A4773" w:rsidP="000A4773">
                  <w:pPr>
                    <w:tabs>
                      <w:tab w:val="left" w:pos="8430"/>
                    </w:tabs>
                    <w:jc w:val="center"/>
                    <w:rPr>
                      <w:b/>
                    </w:rPr>
                  </w:pPr>
                </w:p>
              </w:tc>
            </w:tr>
            <w:tr w:rsidR="000A4773" w:rsidTr="00205DE6">
              <w:trPr>
                <w:trHeight w:val="202"/>
              </w:trPr>
              <w:tc>
                <w:tcPr>
                  <w:tcW w:w="1038" w:type="dxa"/>
                </w:tcPr>
                <w:p w:rsidR="000A4773" w:rsidRPr="00A61544" w:rsidRDefault="000A4773" w:rsidP="000A4773">
                  <w:pPr>
                    <w:tabs>
                      <w:tab w:val="left" w:pos="8430"/>
                    </w:tabs>
                    <w:rPr>
                      <w:b/>
                    </w:rPr>
                  </w:pPr>
                  <w:r w:rsidRPr="00A61544">
                    <w:rPr>
                      <w:b/>
                    </w:rPr>
                    <w:t>S17</w:t>
                  </w:r>
                </w:p>
              </w:tc>
              <w:tc>
                <w:tcPr>
                  <w:tcW w:w="7909" w:type="dxa"/>
                </w:tcPr>
                <w:p w:rsidR="000A4773" w:rsidRDefault="000A4773" w:rsidP="000A4773">
                  <w:pPr>
                    <w:tabs>
                      <w:tab w:val="left" w:pos="8430"/>
                    </w:tabs>
                  </w:pPr>
                  <w:r>
                    <w:t>Spring 2017 RIT Score (if the student tested in Spring 2017)</w:t>
                  </w:r>
                </w:p>
              </w:tc>
            </w:tr>
            <w:tr w:rsidR="000A4773" w:rsidTr="00205DE6">
              <w:trPr>
                <w:trHeight w:val="214"/>
              </w:trPr>
              <w:tc>
                <w:tcPr>
                  <w:tcW w:w="1038" w:type="dxa"/>
                </w:tcPr>
                <w:p w:rsidR="000A4773" w:rsidRPr="00A61544" w:rsidRDefault="000A4773" w:rsidP="000A4773">
                  <w:pPr>
                    <w:tabs>
                      <w:tab w:val="left" w:pos="8430"/>
                    </w:tabs>
                    <w:rPr>
                      <w:b/>
                    </w:rPr>
                  </w:pPr>
                  <w:r w:rsidRPr="00A61544">
                    <w:rPr>
                      <w:b/>
                    </w:rPr>
                    <w:t>F17</w:t>
                  </w:r>
                </w:p>
              </w:tc>
              <w:tc>
                <w:tcPr>
                  <w:tcW w:w="7909" w:type="dxa"/>
                </w:tcPr>
                <w:p w:rsidR="000A4773" w:rsidRDefault="000A4773" w:rsidP="000A4773">
                  <w:pPr>
                    <w:tabs>
                      <w:tab w:val="left" w:pos="8430"/>
                    </w:tabs>
                  </w:pPr>
                  <w:r>
                    <w:t>Fall 2017 RIT Score</w:t>
                  </w:r>
                </w:p>
              </w:tc>
            </w:tr>
            <w:tr w:rsidR="000A4773" w:rsidTr="00205DE6">
              <w:trPr>
                <w:trHeight w:val="202"/>
              </w:trPr>
              <w:tc>
                <w:tcPr>
                  <w:tcW w:w="1038" w:type="dxa"/>
                </w:tcPr>
                <w:p w:rsidR="000A4773" w:rsidRPr="00A61544" w:rsidRDefault="000A4773" w:rsidP="000A4773">
                  <w:pPr>
                    <w:tabs>
                      <w:tab w:val="left" w:pos="8430"/>
                    </w:tabs>
                    <w:rPr>
                      <w:b/>
                    </w:rPr>
                  </w:pPr>
                  <w:r w:rsidRPr="00A61544">
                    <w:rPr>
                      <w:b/>
                    </w:rPr>
                    <w:t>W18</w:t>
                  </w:r>
                </w:p>
              </w:tc>
              <w:tc>
                <w:tcPr>
                  <w:tcW w:w="7909" w:type="dxa"/>
                </w:tcPr>
                <w:p w:rsidR="000A4773" w:rsidRDefault="000A4773" w:rsidP="000A4773">
                  <w:pPr>
                    <w:tabs>
                      <w:tab w:val="left" w:pos="8430"/>
                    </w:tabs>
                  </w:pPr>
                  <w:r>
                    <w:t>Winter 2018 RIT Score (if the student tested in Winter 2018)</w:t>
                  </w:r>
                </w:p>
              </w:tc>
            </w:tr>
            <w:tr w:rsidR="000A4773" w:rsidTr="00205DE6">
              <w:trPr>
                <w:trHeight w:val="214"/>
              </w:trPr>
              <w:tc>
                <w:tcPr>
                  <w:tcW w:w="1038" w:type="dxa"/>
                </w:tcPr>
                <w:p w:rsidR="000A4773" w:rsidRPr="00A61544" w:rsidRDefault="000A4773" w:rsidP="000A4773">
                  <w:pPr>
                    <w:tabs>
                      <w:tab w:val="left" w:pos="8430"/>
                    </w:tabs>
                    <w:rPr>
                      <w:b/>
                    </w:rPr>
                  </w:pPr>
                  <w:r w:rsidRPr="00A61544">
                    <w:rPr>
                      <w:b/>
                    </w:rPr>
                    <w:t>S18</w:t>
                  </w:r>
                </w:p>
              </w:tc>
              <w:tc>
                <w:tcPr>
                  <w:tcW w:w="7909" w:type="dxa"/>
                </w:tcPr>
                <w:p w:rsidR="000A4773" w:rsidRDefault="000A4773" w:rsidP="000A4773">
                  <w:pPr>
                    <w:tabs>
                      <w:tab w:val="left" w:pos="8430"/>
                    </w:tabs>
                  </w:pPr>
                  <w:r>
                    <w:t>Spring 2018 RIT Score</w:t>
                  </w:r>
                </w:p>
              </w:tc>
            </w:tr>
            <w:tr w:rsidR="000A4773" w:rsidTr="00205DE6">
              <w:trPr>
                <w:trHeight w:val="202"/>
              </w:trPr>
              <w:tc>
                <w:tcPr>
                  <w:tcW w:w="1038" w:type="dxa"/>
                </w:tcPr>
                <w:p w:rsidR="000A4773" w:rsidRPr="00A61544" w:rsidRDefault="000A4773" w:rsidP="000A4773">
                  <w:pPr>
                    <w:tabs>
                      <w:tab w:val="left" w:pos="8430"/>
                    </w:tabs>
                    <w:rPr>
                      <w:b/>
                    </w:rPr>
                  </w:pPr>
                  <w:r w:rsidRPr="00A61544">
                    <w:rPr>
                      <w:b/>
                    </w:rPr>
                    <w:t>M/R/L/S</w:t>
                  </w:r>
                </w:p>
              </w:tc>
              <w:tc>
                <w:tcPr>
                  <w:tcW w:w="7909" w:type="dxa"/>
                </w:tcPr>
                <w:p w:rsidR="000A4773" w:rsidRDefault="000A4773" w:rsidP="000A4773">
                  <w:pPr>
                    <w:tabs>
                      <w:tab w:val="left" w:pos="8430"/>
                    </w:tabs>
                  </w:pPr>
                  <w:r>
                    <w:t>Indicates the subject area- Math, Reading, Language Usage, or Science</w:t>
                  </w:r>
                </w:p>
              </w:tc>
            </w:tr>
            <w:tr w:rsidR="000A4773" w:rsidTr="00205DE6">
              <w:trPr>
                <w:trHeight w:val="644"/>
              </w:trPr>
              <w:tc>
                <w:tcPr>
                  <w:tcW w:w="1038" w:type="dxa"/>
                </w:tcPr>
                <w:p w:rsidR="000A4773" w:rsidRPr="00A61544" w:rsidRDefault="000A4773" w:rsidP="000A4773">
                  <w:pPr>
                    <w:tabs>
                      <w:tab w:val="left" w:pos="8430"/>
                    </w:tabs>
                    <w:rPr>
                      <w:b/>
                    </w:rPr>
                  </w:pPr>
                  <w:r w:rsidRPr="00A61544">
                    <w:rPr>
                      <w:b/>
                      <w:noProof/>
                    </w:rPr>
                    <mc:AlternateContent>
                      <mc:Choice Requires="wps">
                        <w:drawing>
                          <wp:anchor distT="0" distB="0" distL="114300" distR="114300" simplePos="0" relativeHeight="251665408" behindDoc="0" locked="0" layoutInCell="1" allowOverlap="1" wp14:anchorId="6A09350B" wp14:editId="7E44D9A2">
                            <wp:simplePos x="0" y="0"/>
                            <wp:positionH relativeFrom="column">
                              <wp:posOffset>4445</wp:posOffset>
                            </wp:positionH>
                            <wp:positionV relativeFrom="paragraph">
                              <wp:posOffset>47625</wp:posOffset>
                            </wp:positionV>
                            <wp:extent cx="504825" cy="409575"/>
                            <wp:effectExtent l="0" t="0" r="28575" b="28575"/>
                            <wp:wrapNone/>
                            <wp:docPr id="15" name="Flowchart: Connector 15"/>
                            <wp:cNvGraphicFramePr/>
                            <a:graphic xmlns:a="http://schemas.openxmlformats.org/drawingml/2006/main">
                              <a:graphicData uri="http://schemas.microsoft.com/office/word/2010/wordprocessingShape">
                                <wps:wsp>
                                  <wps:cNvSpPr/>
                                  <wps:spPr>
                                    <a:xfrm>
                                      <a:off x="0" y="0"/>
                                      <a:ext cx="504825" cy="409575"/>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0A4773" w:rsidRDefault="000A4773" w:rsidP="000A4773">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9350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 o:spid="_x0000_s1029" type="#_x0000_t120" style="position:absolute;margin-left:.35pt;margin-top:3.75pt;width:39.7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" fillcolor="white [3201]" strokecolor="black [3200]" strokeweight="1pt">
                            <v:stroke joinstyle="miter"/>
                            <v:textbox>
                              <w:txbxContent>
                                <w:p w:rsidR="000A4773" w:rsidRDefault="000A4773" w:rsidP="000A4773">
                                  <w:pPr>
                                    <w:jc w:val="center"/>
                                  </w:pPr>
                                  <w:r>
                                    <w:t>+5</w:t>
                                  </w:r>
                                </w:p>
                              </w:txbxContent>
                            </v:textbox>
                          </v:shape>
                        </w:pict>
                      </mc:Fallback>
                    </mc:AlternateContent>
                  </w:r>
                </w:p>
                <w:p w:rsidR="000A4773" w:rsidRPr="00A61544" w:rsidRDefault="000A4773" w:rsidP="000A4773">
                  <w:pPr>
                    <w:tabs>
                      <w:tab w:val="left" w:pos="8430"/>
                    </w:tabs>
                    <w:rPr>
                      <w:b/>
                    </w:rPr>
                  </w:pPr>
                </w:p>
                <w:p w:rsidR="000A4773" w:rsidRPr="00A61544" w:rsidRDefault="000A4773" w:rsidP="000A4773">
                  <w:pPr>
                    <w:tabs>
                      <w:tab w:val="left" w:pos="8430"/>
                    </w:tabs>
                    <w:rPr>
                      <w:b/>
                    </w:rPr>
                  </w:pPr>
                </w:p>
              </w:tc>
              <w:tc>
                <w:tcPr>
                  <w:tcW w:w="7909" w:type="dxa"/>
                </w:tcPr>
                <w:p w:rsidR="000A4773" w:rsidRDefault="000A4773" w:rsidP="000A4773">
                  <w:pPr>
                    <w:tabs>
                      <w:tab w:val="left" w:pos="8430"/>
                    </w:tabs>
                  </w:pPr>
                  <w:r>
                    <w:t xml:space="preserve">Indicate an increase in RIT score between test terms using a + and the number of RIT point increase. </w:t>
                  </w:r>
                </w:p>
                <w:p w:rsidR="000A4773" w:rsidRDefault="000A4773" w:rsidP="000A4773">
                  <w:pPr>
                    <w:tabs>
                      <w:tab w:val="left" w:pos="8430"/>
                    </w:tabs>
                  </w:pPr>
                </w:p>
              </w:tc>
            </w:tr>
            <w:tr w:rsidR="000A4773" w:rsidTr="00205DE6">
              <w:trPr>
                <w:trHeight w:val="631"/>
              </w:trPr>
              <w:tc>
                <w:tcPr>
                  <w:tcW w:w="1038" w:type="dxa"/>
                </w:tcPr>
                <w:p w:rsidR="000A4773" w:rsidRPr="00A61544" w:rsidRDefault="000A4773" w:rsidP="000A4773">
                  <w:pPr>
                    <w:tabs>
                      <w:tab w:val="left" w:pos="8430"/>
                    </w:tabs>
                    <w:rPr>
                      <w:b/>
                    </w:rPr>
                  </w:pPr>
                  <w:r w:rsidRPr="00A61544">
                    <w:rPr>
                      <w:b/>
                      <w:noProof/>
                    </w:rPr>
                    <mc:AlternateContent>
                      <mc:Choice Requires="wps">
                        <w:drawing>
                          <wp:anchor distT="0" distB="0" distL="114300" distR="114300" simplePos="0" relativeHeight="251666432" behindDoc="0" locked="0" layoutInCell="1" allowOverlap="1" wp14:anchorId="325E189C" wp14:editId="5EE2DCC8">
                            <wp:simplePos x="0" y="0"/>
                            <wp:positionH relativeFrom="column">
                              <wp:posOffset>-6350</wp:posOffset>
                            </wp:positionH>
                            <wp:positionV relativeFrom="paragraph">
                              <wp:posOffset>3175</wp:posOffset>
                            </wp:positionV>
                            <wp:extent cx="504825" cy="409575"/>
                            <wp:effectExtent l="0" t="0" r="28575" b="28575"/>
                            <wp:wrapNone/>
                            <wp:docPr id="16" name="Flowchart: Connector 16"/>
                            <wp:cNvGraphicFramePr/>
                            <a:graphic xmlns:a="http://schemas.openxmlformats.org/drawingml/2006/main">
                              <a:graphicData uri="http://schemas.microsoft.com/office/word/2010/wordprocessingShape">
                                <wps:wsp>
                                  <wps:cNvSpPr/>
                                  <wps:spPr>
                                    <a:xfrm>
                                      <a:off x="0" y="0"/>
                                      <a:ext cx="504825" cy="409575"/>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0A4773" w:rsidRDefault="000A4773" w:rsidP="000A4773">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E189C" id="Flowchart: Connector 16" o:spid="_x0000_s1030" type="#_x0000_t120" style="position:absolute;margin-left:-.5pt;margin-top:.25pt;width:39.7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" fillcolor="white [3201]" strokecolor="black [3200]" strokeweight="1pt">
                            <v:stroke joinstyle="miter"/>
                            <v:textbox>
                              <w:txbxContent>
                                <w:p w:rsidR="000A4773" w:rsidRDefault="000A4773" w:rsidP="000A4773">
                                  <w:pPr>
                                    <w:jc w:val="center"/>
                                  </w:pPr>
                                  <w:r>
                                    <w:t>-4</w:t>
                                  </w:r>
                                </w:p>
                              </w:txbxContent>
                            </v:textbox>
                          </v:shape>
                        </w:pict>
                      </mc:Fallback>
                    </mc:AlternateContent>
                  </w:r>
                </w:p>
                <w:p w:rsidR="000A4773" w:rsidRPr="00A61544" w:rsidRDefault="000A4773" w:rsidP="000A4773">
                  <w:pPr>
                    <w:tabs>
                      <w:tab w:val="left" w:pos="8430"/>
                    </w:tabs>
                    <w:rPr>
                      <w:b/>
                    </w:rPr>
                  </w:pPr>
                </w:p>
                <w:p w:rsidR="000A4773" w:rsidRPr="00A61544" w:rsidRDefault="000A4773" w:rsidP="000A4773">
                  <w:pPr>
                    <w:tabs>
                      <w:tab w:val="left" w:pos="8430"/>
                    </w:tabs>
                    <w:rPr>
                      <w:b/>
                    </w:rPr>
                  </w:pPr>
                </w:p>
              </w:tc>
              <w:tc>
                <w:tcPr>
                  <w:tcW w:w="7909" w:type="dxa"/>
                </w:tcPr>
                <w:p w:rsidR="000A4773" w:rsidRDefault="000A4773" w:rsidP="000A4773">
                  <w:pPr>
                    <w:tabs>
                      <w:tab w:val="left" w:pos="8430"/>
                    </w:tabs>
                  </w:pPr>
                  <w:r>
                    <w:t xml:space="preserve">Indicate a decrease in RIT score between test terms using a - and the number of RIT point decrease.  </w:t>
                  </w:r>
                </w:p>
              </w:tc>
            </w:tr>
          </w:tbl>
          <w:p w:rsidR="000A4773" w:rsidRDefault="000A4773" w:rsidP="00205DE6"/>
        </w:tc>
      </w:tr>
      <w:tr w:rsidR="0014270D" w:rsidTr="00C301C8">
        <w:trPr>
          <w:trHeight w:val="3932"/>
        </w:trPr>
        <w:tc>
          <w:tcPr>
            <w:tcW w:w="985" w:type="dxa"/>
          </w:tcPr>
          <w:p w:rsidR="0014270D" w:rsidRDefault="008B2224" w:rsidP="008B2224">
            <w:pPr>
              <w:rPr>
                <w:b/>
              </w:rPr>
            </w:pPr>
            <w:r>
              <w:rPr>
                <w:b/>
                <w:noProof/>
              </w:rPr>
              <mc:AlternateContent>
                <mc:Choice Requires="wps">
                  <w:drawing>
                    <wp:anchor distT="0" distB="0" distL="114300" distR="114300" simplePos="0" relativeHeight="251673600" behindDoc="0" locked="0" layoutInCell="1" allowOverlap="1" wp14:anchorId="059D54DC" wp14:editId="7FCD1E03">
                      <wp:simplePos x="0" y="0"/>
                      <wp:positionH relativeFrom="column">
                        <wp:posOffset>-14605</wp:posOffset>
                      </wp:positionH>
                      <wp:positionV relativeFrom="paragraph">
                        <wp:posOffset>227330</wp:posOffset>
                      </wp:positionV>
                      <wp:extent cx="485775" cy="23431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485775" cy="2343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2224" w:rsidRPr="008B2224" w:rsidRDefault="008B2224" w:rsidP="008B2224">
                                  <w:pPr>
                                    <w:jc w:val="center"/>
                                    <w:rPr>
                                      <w:b/>
                                    </w:rPr>
                                  </w:pPr>
                                  <w:r>
                                    <w:rPr>
                                      <w:b/>
                                    </w:rPr>
                                    <w:t>ADD STICKY DOTS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D54DC" id="Text Box 5" o:spid="_x0000_s1031" type="#_x0000_t202" style="position:absolute;margin-left:-1.15pt;margin-top:17.9pt;width:38.25pt;height:18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" fillcolor="white [3201]" stroked="f" strokeweight=".5pt">
                      <v:textbox style="layout-flow:vertical;mso-layout-flow-alt:bottom-to-top">
                        <w:txbxContent>
                          <w:p w:rsidR="008B2224" w:rsidRPr="008B2224" w:rsidRDefault="008B2224" w:rsidP="008B2224">
                            <w:pPr>
                              <w:jc w:val="center"/>
                              <w:rPr>
                                <w:b/>
                              </w:rPr>
                            </w:pPr>
                            <w:r>
                              <w:rPr>
                                <w:b/>
                              </w:rPr>
                              <w:t>ADD STICKY DOTS</w:t>
                            </w:r>
                          </w:p>
                        </w:txbxContent>
                      </v:textbox>
                    </v:shape>
                  </w:pict>
                </mc:Fallback>
              </mc:AlternateContent>
            </w:r>
            <w:r w:rsidR="000A4773">
              <w:rPr>
                <w:b/>
              </w:rPr>
              <w:t xml:space="preserve">Step </w:t>
            </w:r>
            <w:r>
              <w:rPr>
                <w:b/>
              </w:rPr>
              <w:t>4</w:t>
            </w:r>
            <w:r w:rsidR="0014270D">
              <w:rPr>
                <w:b/>
              </w:rPr>
              <w:t>.</w:t>
            </w:r>
          </w:p>
        </w:tc>
        <w:tc>
          <w:tcPr>
            <w:tcW w:w="9445" w:type="dxa"/>
          </w:tcPr>
          <w:p w:rsidR="0014270D" w:rsidRDefault="0014270D" w:rsidP="00205DE6">
            <w:bookmarkStart w:id="0" w:name="_p1stjed1w5im" w:colFirst="0" w:colLast="0"/>
            <w:bookmarkEnd w:id="0"/>
            <w:r>
              <w:t xml:space="preserve">Identify the percentile of each student’s overall RIT score in the column marked </w:t>
            </w:r>
            <w:r w:rsidR="00AA1757" w:rsidRPr="00AA1757">
              <w:rPr>
                <w:b/>
              </w:rPr>
              <w:t>Percentile Range</w:t>
            </w:r>
            <w:r>
              <w:t xml:space="preserve"> on the </w:t>
            </w:r>
            <w:r w:rsidR="00AA1757" w:rsidRPr="00AA1757">
              <w:rPr>
                <w:b/>
              </w:rPr>
              <w:t>Achievement Status and Growth Projection Report</w:t>
            </w:r>
            <w:r>
              <w:t>. Use the bolded number in the middle of the percentile range.</w:t>
            </w:r>
          </w:p>
          <w:p w:rsidR="0014270D" w:rsidRDefault="0014270D" w:rsidP="00205DE6">
            <w:r>
              <w:t xml:space="preserve">Place a sticky dot on each student’s data card to indicate if that student’s RIT score is in the Lo, LoAvg, </w:t>
            </w:r>
            <w:proofErr w:type="gramStart"/>
            <w:r>
              <w:t>Avg</w:t>
            </w:r>
            <w:proofErr w:type="gramEnd"/>
            <w:r>
              <w:t>, HiAvg, or Hi percentile range. Use the scale below to do so. Make sure that you place the sticky dot next to the appropriate testing window. In future testing windows, you will update your data card with the students’ RIT score, and place new sticky dots on the card if the student’s performance has risen above or fallen below the grade level status norm. If you do not have sticky dots, you may use markers instead.</w:t>
            </w:r>
            <w:bookmarkStart w:id="1" w:name="_y0jp5nhpjixk" w:colFirst="0" w:colLast="0"/>
            <w:bookmarkEnd w:id="1"/>
          </w:p>
          <w:tbl>
            <w:tblPr>
              <w:tblW w:w="9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5"/>
              <w:gridCol w:w="1835"/>
              <w:gridCol w:w="1835"/>
              <w:gridCol w:w="1835"/>
              <w:gridCol w:w="1835"/>
            </w:tblGrid>
            <w:tr w:rsidR="0014270D" w:rsidTr="00205DE6">
              <w:tc>
                <w:tcPr>
                  <w:tcW w:w="1835" w:type="dxa"/>
                  <w:shd w:val="clear" w:color="auto" w:fill="FF0000"/>
                  <w:tcMar>
                    <w:top w:w="100" w:type="dxa"/>
                    <w:left w:w="100" w:type="dxa"/>
                    <w:bottom w:w="100" w:type="dxa"/>
                    <w:right w:w="100" w:type="dxa"/>
                  </w:tcMar>
                </w:tcPr>
                <w:p w:rsidR="0014270D" w:rsidRDefault="0014270D" w:rsidP="00205DE6">
                  <w:pPr>
                    <w:widowControl w:val="0"/>
                    <w:spacing w:after="0" w:line="240" w:lineRule="auto"/>
                    <w:jc w:val="center"/>
                    <w:rPr>
                      <w:b/>
                    </w:rPr>
                  </w:pPr>
                  <w:r>
                    <w:rPr>
                      <w:b/>
                    </w:rPr>
                    <w:t>Lo</w:t>
                  </w:r>
                </w:p>
                <w:p w:rsidR="0014270D" w:rsidRDefault="0014270D" w:rsidP="00205DE6">
                  <w:pPr>
                    <w:widowControl w:val="0"/>
                    <w:spacing w:after="0" w:line="240" w:lineRule="auto"/>
                    <w:jc w:val="center"/>
                    <w:rPr>
                      <w:b/>
                    </w:rPr>
                  </w:pPr>
                  <w:r>
                    <w:rPr>
                      <w:b/>
                    </w:rPr>
                    <w:t>%ile &lt; 21</w:t>
                  </w:r>
                </w:p>
              </w:tc>
              <w:tc>
                <w:tcPr>
                  <w:tcW w:w="1835" w:type="dxa"/>
                  <w:shd w:val="clear" w:color="auto" w:fill="FFC000"/>
                  <w:tcMar>
                    <w:top w:w="100" w:type="dxa"/>
                    <w:left w:w="100" w:type="dxa"/>
                    <w:bottom w:w="100" w:type="dxa"/>
                    <w:right w:w="100" w:type="dxa"/>
                  </w:tcMar>
                </w:tcPr>
                <w:p w:rsidR="0014270D" w:rsidRDefault="0014270D" w:rsidP="00205DE6">
                  <w:pPr>
                    <w:widowControl w:val="0"/>
                    <w:spacing w:after="0" w:line="240" w:lineRule="auto"/>
                    <w:jc w:val="center"/>
                    <w:rPr>
                      <w:b/>
                    </w:rPr>
                  </w:pPr>
                  <w:r>
                    <w:rPr>
                      <w:b/>
                    </w:rPr>
                    <w:t>LoAvg</w:t>
                  </w:r>
                </w:p>
                <w:p w:rsidR="0014270D" w:rsidRDefault="0014270D" w:rsidP="00205DE6">
                  <w:pPr>
                    <w:widowControl w:val="0"/>
                    <w:spacing w:after="0" w:line="240" w:lineRule="auto"/>
                    <w:jc w:val="center"/>
                    <w:rPr>
                      <w:b/>
                    </w:rPr>
                  </w:pPr>
                  <w:r>
                    <w:rPr>
                      <w:b/>
                    </w:rPr>
                    <w:t>%ile 21-40</w:t>
                  </w:r>
                </w:p>
              </w:tc>
              <w:tc>
                <w:tcPr>
                  <w:tcW w:w="1835" w:type="dxa"/>
                  <w:shd w:val="clear" w:color="auto" w:fill="FFFF00"/>
                  <w:tcMar>
                    <w:top w:w="100" w:type="dxa"/>
                    <w:left w:w="100" w:type="dxa"/>
                    <w:bottom w:w="100" w:type="dxa"/>
                    <w:right w:w="100" w:type="dxa"/>
                  </w:tcMar>
                </w:tcPr>
                <w:p w:rsidR="0014270D" w:rsidRDefault="0014270D" w:rsidP="00205DE6">
                  <w:pPr>
                    <w:widowControl w:val="0"/>
                    <w:spacing w:after="0" w:line="240" w:lineRule="auto"/>
                    <w:jc w:val="center"/>
                    <w:rPr>
                      <w:b/>
                    </w:rPr>
                  </w:pPr>
                  <w:r>
                    <w:rPr>
                      <w:b/>
                    </w:rPr>
                    <w:t>Avg</w:t>
                  </w:r>
                </w:p>
                <w:p w:rsidR="0014270D" w:rsidRDefault="0014270D" w:rsidP="00205DE6">
                  <w:pPr>
                    <w:widowControl w:val="0"/>
                    <w:spacing w:after="0" w:line="240" w:lineRule="auto"/>
                    <w:jc w:val="center"/>
                    <w:rPr>
                      <w:b/>
                    </w:rPr>
                  </w:pPr>
                  <w:r>
                    <w:rPr>
                      <w:b/>
                    </w:rPr>
                    <w:t>%ile 41-60</w:t>
                  </w:r>
                </w:p>
              </w:tc>
              <w:tc>
                <w:tcPr>
                  <w:tcW w:w="1835" w:type="dxa"/>
                  <w:shd w:val="clear" w:color="auto" w:fill="00B050"/>
                  <w:tcMar>
                    <w:top w:w="100" w:type="dxa"/>
                    <w:left w:w="100" w:type="dxa"/>
                    <w:bottom w:w="100" w:type="dxa"/>
                    <w:right w:w="100" w:type="dxa"/>
                  </w:tcMar>
                </w:tcPr>
                <w:p w:rsidR="0014270D" w:rsidRDefault="0014270D" w:rsidP="00205DE6">
                  <w:pPr>
                    <w:widowControl w:val="0"/>
                    <w:spacing w:after="0" w:line="240" w:lineRule="auto"/>
                    <w:jc w:val="center"/>
                    <w:rPr>
                      <w:b/>
                    </w:rPr>
                  </w:pPr>
                  <w:r>
                    <w:rPr>
                      <w:b/>
                    </w:rPr>
                    <w:t>HiAvg</w:t>
                  </w:r>
                </w:p>
                <w:p w:rsidR="0014270D" w:rsidRDefault="0014270D" w:rsidP="00205DE6">
                  <w:pPr>
                    <w:widowControl w:val="0"/>
                    <w:spacing w:after="0" w:line="240" w:lineRule="auto"/>
                    <w:jc w:val="center"/>
                    <w:rPr>
                      <w:b/>
                    </w:rPr>
                  </w:pPr>
                  <w:r>
                    <w:rPr>
                      <w:b/>
                    </w:rPr>
                    <w:t>%ile 61-80</w:t>
                  </w:r>
                </w:p>
              </w:tc>
              <w:tc>
                <w:tcPr>
                  <w:tcW w:w="1835" w:type="dxa"/>
                  <w:shd w:val="clear" w:color="auto" w:fill="0070C0"/>
                  <w:tcMar>
                    <w:top w:w="100" w:type="dxa"/>
                    <w:left w:w="100" w:type="dxa"/>
                    <w:bottom w:w="100" w:type="dxa"/>
                    <w:right w:w="100" w:type="dxa"/>
                  </w:tcMar>
                </w:tcPr>
                <w:p w:rsidR="0014270D" w:rsidRDefault="0014270D" w:rsidP="00205DE6">
                  <w:pPr>
                    <w:widowControl w:val="0"/>
                    <w:spacing w:after="0" w:line="240" w:lineRule="auto"/>
                    <w:jc w:val="center"/>
                    <w:rPr>
                      <w:b/>
                    </w:rPr>
                  </w:pPr>
                  <w:r>
                    <w:rPr>
                      <w:b/>
                    </w:rPr>
                    <w:t>Hi</w:t>
                  </w:r>
                </w:p>
                <w:p w:rsidR="0014270D" w:rsidRDefault="0014270D" w:rsidP="00205DE6">
                  <w:pPr>
                    <w:widowControl w:val="0"/>
                    <w:spacing w:after="0" w:line="240" w:lineRule="auto"/>
                    <w:jc w:val="center"/>
                    <w:rPr>
                      <w:b/>
                    </w:rPr>
                  </w:pPr>
                  <w:r>
                    <w:rPr>
                      <w:b/>
                    </w:rPr>
                    <w:t>%ile &gt;80</w:t>
                  </w:r>
                </w:p>
              </w:tc>
            </w:tr>
          </w:tbl>
          <w:p w:rsidR="008B2224" w:rsidRDefault="008B2224" w:rsidP="00AA1757">
            <w:pPr>
              <w:tabs>
                <w:tab w:val="left" w:pos="1755"/>
              </w:tabs>
            </w:pPr>
            <w:bookmarkStart w:id="2" w:name="_gjdgxs" w:colFirst="0" w:colLast="0"/>
            <w:bookmarkEnd w:id="2"/>
          </w:p>
        </w:tc>
      </w:tr>
      <w:tr w:rsidR="0014270D" w:rsidTr="00C301C8">
        <w:tc>
          <w:tcPr>
            <w:tcW w:w="985" w:type="dxa"/>
          </w:tcPr>
          <w:p w:rsidR="0014270D" w:rsidRDefault="008B2224" w:rsidP="008B2224">
            <w:pPr>
              <w:rPr>
                <w:b/>
              </w:rPr>
            </w:pPr>
            <w:r>
              <w:rPr>
                <w:b/>
                <w:noProof/>
              </w:rPr>
              <mc:AlternateContent>
                <mc:Choice Requires="wps">
                  <w:drawing>
                    <wp:anchor distT="0" distB="0" distL="114300" distR="114300" simplePos="0" relativeHeight="251675648" behindDoc="0" locked="0" layoutInCell="1" allowOverlap="1" wp14:anchorId="059D54DC" wp14:editId="7FCD1E03">
                      <wp:simplePos x="0" y="0"/>
                      <wp:positionH relativeFrom="column">
                        <wp:posOffset>-5080</wp:posOffset>
                      </wp:positionH>
                      <wp:positionV relativeFrom="paragraph">
                        <wp:posOffset>210820</wp:posOffset>
                      </wp:positionV>
                      <wp:extent cx="485775" cy="5810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48577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2224" w:rsidRPr="008B2224" w:rsidRDefault="008B2224" w:rsidP="008B2224">
                                  <w:pPr>
                                    <w:jc w:val="center"/>
                                    <w:rPr>
                                      <w:b/>
                                      <w:sz w:val="18"/>
                                      <w:szCs w:val="18"/>
                                    </w:rPr>
                                  </w:pPr>
                                  <w:r w:rsidRPr="008B2224">
                                    <w:rPr>
                                      <w:b/>
                                      <w:sz w:val="18"/>
                                      <w:szCs w:val="18"/>
                                    </w:rPr>
                                    <w:t xml:space="preserve">CREATE </w:t>
                                  </w:r>
                                  <w:r>
                                    <w:rPr>
                                      <w:b/>
                                      <w:sz w:val="18"/>
                                      <w:szCs w:val="18"/>
                                    </w:rPr>
                                    <w:t>WALL</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D54DC" id="Text Box 6" o:spid="_x0000_s1032" type="#_x0000_t202" style="position:absolute;margin-left:-.4pt;margin-top:16.6pt;width:38.2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" fillcolor="white [3201]" stroked="f" strokeweight=".5pt">
                      <v:textbox style="layout-flow:vertical;mso-layout-flow-alt:bottom-to-top">
                        <w:txbxContent>
                          <w:p w:rsidR="008B2224" w:rsidRPr="008B2224" w:rsidRDefault="008B2224" w:rsidP="008B2224">
                            <w:pPr>
                              <w:jc w:val="center"/>
                              <w:rPr>
                                <w:b/>
                                <w:sz w:val="18"/>
                                <w:szCs w:val="18"/>
                              </w:rPr>
                            </w:pPr>
                            <w:r w:rsidRPr="008B2224">
                              <w:rPr>
                                <w:b/>
                                <w:sz w:val="18"/>
                                <w:szCs w:val="18"/>
                              </w:rPr>
                              <w:t xml:space="preserve">CREATE </w:t>
                            </w:r>
                            <w:r>
                              <w:rPr>
                                <w:b/>
                                <w:sz w:val="18"/>
                                <w:szCs w:val="18"/>
                              </w:rPr>
                              <w:t>WALL</w:t>
                            </w:r>
                          </w:p>
                        </w:txbxContent>
                      </v:textbox>
                    </v:shape>
                  </w:pict>
                </mc:Fallback>
              </mc:AlternateContent>
            </w:r>
            <w:r w:rsidR="0014270D" w:rsidRPr="009004EF">
              <w:rPr>
                <w:b/>
              </w:rPr>
              <w:t xml:space="preserve">Step </w:t>
            </w:r>
            <w:r>
              <w:rPr>
                <w:b/>
              </w:rPr>
              <w:t>5</w:t>
            </w:r>
            <w:r w:rsidR="0014270D" w:rsidRPr="009004EF">
              <w:rPr>
                <w:b/>
              </w:rPr>
              <w:t xml:space="preserve">. </w:t>
            </w:r>
          </w:p>
          <w:p w:rsidR="008B2224" w:rsidRPr="009004EF" w:rsidRDefault="008B2224" w:rsidP="008B2224">
            <w:pPr>
              <w:rPr>
                <w:b/>
              </w:rPr>
            </w:pPr>
          </w:p>
        </w:tc>
        <w:tc>
          <w:tcPr>
            <w:tcW w:w="9445" w:type="dxa"/>
          </w:tcPr>
          <w:p w:rsidR="0014270D" w:rsidRDefault="0014270D" w:rsidP="00205DE6">
            <w:r>
              <w:t xml:space="preserve">Place your student data cards in the RIT range on the data wall that corresponds to the RIT range listed on the data card for this testing period. Be sure to place your card in the </w:t>
            </w:r>
            <w:r w:rsidRPr="00AA1757">
              <w:rPr>
                <w:b/>
              </w:rPr>
              <w:t>appropriate grade level row</w:t>
            </w:r>
            <w:r>
              <w:t>. For example, a 3</w:t>
            </w:r>
            <w:r w:rsidRPr="009004EF">
              <w:rPr>
                <w:vertAlign w:val="superscript"/>
              </w:rPr>
              <w:t>rd</w:t>
            </w:r>
            <w:r>
              <w:t xml:space="preserve"> grade student with a RIT score of 185 would be placed in the space marked with an “X” on the sample data wall template on the next page. </w:t>
            </w:r>
          </w:p>
        </w:tc>
      </w:tr>
    </w:tbl>
    <w:p w:rsidR="0014270D" w:rsidRDefault="0014270D" w:rsidP="0014270D"/>
    <w:p w:rsidR="00C301C8" w:rsidRDefault="00C301C8" w:rsidP="0014270D"/>
    <w:p w:rsidR="00C301C8" w:rsidRDefault="00C301C8" w:rsidP="0014270D"/>
    <w:p w:rsidR="00C301C8" w:rsidRDefault="00C301C8" w:rsidP="0014270D"/>
    <w:p w:rsidR="00C301C8" w:rsidRDefault="00C301C8" w:rsidP="0014270D"/>
    <w:p w:rsidR="00C301C8" w:rsidRDefault="00C301C8" w:rsidP="0014270D"/>
    <w:p w:rsidR="00C301C8" w:rsidRDefault="00C301C8" w:rsidP="0014270D"/>
    <w:p w:rsidR="00C301C8" w:rsidRDefault="00C301C8" w:rsidP="0014270D"/>
    <w:p w:rsidR="00C301C8" w:rsidRDefault="00C301C8" w:rsidP="0014270D"/>
    <w:p w:rsidR="00C301C8" w:rsidRDefault="00C301C8" w:rsidP="0014270D"/>
    <w:p w:rsidR="00AA1757" w:rsidRPr="00AA1757" w:rsidRDefault="00AA1757" w:rsidP="00AA1757">
      <w:pPr>
        <w:jc w:val="center"/>
        <w:rPr>
          <w:b/>
        </w:rPr>
      </w:pPr>
      <w:r w:rsidRPr="00AA1757">
        <w:rPr>
          <w:b/>
        </w:rPr>
        <w:lastRenderedPageBreak/>
        <w:t>SAMPLE DATA WALL TEMPLATE</w:t>
      </w:r>
    </w:p>
    <w:tbl>
      <w:tblPr>
        <w:tblStyle w:val="TableGrid"/>
        <w:tblW w:w="0" w:type="auto"/>
        <w:tblInd w:w="360" w:type="dxa"/>
        <w:tblLook w:val="04A0" w:firstRow="1" w:lastRow="0" w:firstColumn="1" w:lastColumn="0" w:noHBand="0" w:noVBand="1"/>
      </w:tblPr>
      <w:tblGrid>
        <w:gridCol w:w="320"/>
        <w:gridCol w:w="594"/>
        <w:gridCol w:w="594"/>
        <w:gridCol w:w="594"/>
        <w:gridCol w:w="594"/>
        <w:gridCol w:w="594"/>
        <w:gridCol w:w="595"/>
        <w:gridCol w:w="595"/>
        <w:gridCol w:w="595"/>
        <w:gridCol w:w="595"/>
        <w:gridCol w:w="595"/>
        <w:gridCol w:w="595"/>
        <w:gridCol w:w="595"/>
        <w:gridCol w:w="595"/>
        <w:gridCol w:w="595"/>
        <w:gridCol w:w="595"/>
        <w:gridCol w:w="595"/>
        <w:gridCol w:w="595"/>
      </w:tblGrid>
      <w:tr w:rsidR="0014270D" w:rsidTr="00AA1757">
        <w:tc>
          <w:tcPr>
            <w:tcW w:w="320"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120-130</w:t>
            </w: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131-140</w:t>
            </w: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141-150</w:t>
            </w: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151-160</w:t>
            </w: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161-170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171-180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181-190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191-200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201-210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211-220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221-230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231-240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241-250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251-260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261-270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271-280</w:t>
            </w: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281-290</w:t>
            </w:r>
          </w:p>
        </w:tc>
      </w:tr>
      <w:tr w:rsidR="0014270D" w:rsidTr="00AA1757">
        <w:tc>
          <w:tcPr>
            <w:tcW w:w="320"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2</w:t>
            </w: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r>
      <w:tr w:rsidR="0014270D" w:rsidTr="00AA1757">
        <w:tc>
          <w:tcPr>
            <w:tcW w:w="320"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3</w:t>
            </w: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Pr="009004EF" w:rsidRDefault="0014270D" w:rsidP="00205DE6">
            <w:pPr>
              <w:pBdr>
                <w:top w:val="none" w:sz="0" w:space="0" w:color="auto"/>
                <w:left w:val="none" w:sz="0" w:space="0" w:color="auto"/>
                <w:bottom w:val="none" w:sz="0" w:space="0" w:color="auto"/>
                <w:right w:val="none" w:sz="0" w:space="0" w:color="auto"/>
                <w:between w:val="none" w:sz="0" w:space="0" w:color="auto"/>
              </w:pBdr>
              <w:jc w:val="center"/>
              <w:rPr>
                <w:b/>
                <w:sz w:val="40"/>
                <w:szCs w:val="40"/>
              </w:rPr>
            </w:pPr>
            <w:r w:rsidRPr="009004EF">
              <w:rPr>
                <w:b/>
                <w:sz w:val="40"/>
                <w:szCs w:val="40"/>
              </w:rPr>
              <w:t>X</w:t>
            </w:r>
            <w:bookmarkStart w:id="3" w:name="_GoBack"/>
            <w:bookmarkEnd w:id="3"/>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r>
      <w:tr w:rsidR="0014270D" w:rsidTr="00AA1757">
        <w:tc>
          <w:tcPr>
            <w:tcW w:w="320"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4</w:t>
            </w: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r>
      <w:tr w:rsidR="0014270D" w:rsidTr="00AA1757">
        <w:tc>
          <w:tcPr>
            <w:tcW w:w="320"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5</w:t>
            </w: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r>
      <w:tr w:rsidR="0014270D" w:rsidTr="00AA1757">
        <w:tc>
          <w:tcPr>
            <w:tcW w:w="320"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6</w:t>
            </w: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r>
      <w:tr w:rsidR="0014270D" w:rsidTr="00AA1757">
        <w:tc>
          <w:tcPr>
            <w:tcW w:w="320"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7</w:t>
            </w: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r>
      <w:tr w:rsidR="0014270D" w:rsidTr="00AA1757">
        <w:tc>
          <w:tcPr>
            <w:tcW w:w="320"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r>
              <w:t>8</w:t>
            </w: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4"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c>
          <w:tcPr>
            <w:tcW w:w="595" w:type="dxa"/>
          </w:tcPr>
          <w:p w:rsidR="0014270D" w:rsidRDefault="0014270D" w:rsidP="00205DE6">
            <w:pPr>
              <w:pBdr>
                <w:top w:val="none" w:sz="0" w:space="0" w:color="auto"/>
                <w:left w:val="none" w:sz="0" w:space="0" w:color="auto"/>
                <w:bottom w:val="none" w:sz="0" w:space="0" w:color="auto"/>
                <w:right w:val="none" w:sz="0" w:space="0" w:color="auto"/>
                <w:between w:val="none" w:sz="0" w:space="0" w:color="auto"/>
              </w:pBdr>
            </w:pPr>
          </w:p>
        </w:tc>
      </w:tr>
    </w:tbl>
    <w:p w:rsidR="0014270D" w:rsidRDefault="0014270D" w:rsidP="0014270D">
      <w:pPr>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9445"/>
      </w:tblGrid>
      <w:tr w:rsidR="00AA1757" w:rsidTr="008B2224">
        <w:tc>
          <w:tcPr>
            <w:tcW w:w="985" w:type="dxa"/>
          </w:tcPr>
          <w:p w:rsidR="00AA1757" w:rsidRPr="000A4773" w:rsidRDefault="008B2224" w:rsidP="008B2224">
            <w:pPr>
              <w:pBdr>
                <w:top w:val="none" w:sz="0" w:space="0" w:color="auto"/>
                <w:left w:val="none" w:sz="0" w:space="0" w:color="auto"/>
                <w:bottom w:val="none" w:sz="0" w:space="0" w:color="auto"/>
                <w:right w:val="none" w:sz="0" w:space="0" w:color="auto"/>
                <w:between w:val="none" w:sz="0" w:space="0" w:color="auto"/>
              </w:pBdr>
              <w:rPr>
                <w:b/>
              </w:rPr>
            </w:pPr>
            <w:r>
              <w:rPr>
                <w:b/>
                <w:noProof/>
              </w:rPr>
              <mc:AlternateContent>
                <mc:Choice Requires="wps">
                  <w:drawing>
                    <wp:anchor distT="0" distB="0" distL="114300" distR="114300" simplePos="0" relativeHeight="251677696" behindDoc="0" locked="0" layoutInCell="1" allowOverlap="1" wp14:anchorId="059D54DC" wp14:editId="7FCD1E03">
                      <wp:simplePos x="0" y="0"/>
                      <wp:positionH relativeFrom="column">
                        <wp:posOffset>-33655</wp:posOffset>
                      </wp:positionH>
                      <wp:positionV relativeFrom="paragraph">
                        <wp:posOffset>195580</wp:posOffset>
                      </wp:positionV>
                      <wp:extent cx="514350" cy="6191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51435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2224" w:rsidRPr="008B2224" w:rsidRDefault="008B2224" w:rsidP="008B2224">
                                  <w:pPr>
                                    <w:jc w:val="center"/>
                                    <w:rPr>
                                      <w:b/>
                                      <w:sz w:val="18"/>
                                      <w:szCs w:val="18"/>
                                    </w:rPr>
                                  </w:pPr>
                                  <w:r w:rsidRPr="008B2224">
                                    <w:rPr>
                                      <w:b/>
                                      <w:sz w:val="18"/>
                                      <w:szCs w:val="18"/>
                                    </w:rPr>
                                    <w:t>DATA DIALOGUE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D54DC" id="Text Box 7" o:spid="_x0000_s1033" type="#_x0000_t202" style="position:absolute;margin-left:-2.65pt;margin-top:15.4pt;width:40.5pt;height:4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" fillcolor="white [3201]" stroked="f" strokeweight=".5pt">
                      <v:textbox style="layout-flow:vertical;mso-layout-flow-alt:bottom-to-top">
                        <w:txbxContent>
                          <w:p w:rsidR="008B2224" w:rsidRPr="008B2224" w:rsidRDefault="008B2224" w:rsidP="008B2224">
                            <w:pPr>
                              <w:jc w:val="center"/>
                              <w:rPr>
                                <w:b/>
                                <w:sz w:val="18"/>
                                <w:szCs w:val="18"/>
                              </w:rPr>
                            </w:pPr>
                            <w:r w:rsidRPr="008B2224">
                              <w:rPr>
                                <w:b/>
                                <w:sz w:val="18"/>
                                <w:szCs w:val="18"/>
                              </w:rPr>
                              <w:t>DATA DIALOGUE</w:t>
                            </w:r>
                          </w:p>
                        </w:txbxContent>
                      </v:textbox>
                    </v:shape>
                  </w:pict>
                </mc:Fallback>
              </mc:AlternateContent>
            </w:r>
            <w:r w:rsidR="000A4773">
              <w:rPr>
                <w:b/>
              </w:rPr>
              <w:t xml:space="preserve">Step </w:t>
            </w:r>
            <w:r>
              <w:rPr>
                <w:b/>
              </w:rPr>
              <w:t>6</w:t>
            </w:r>
            <w:r w:rsidR="000A4773">
              <w:rPr>
                <w:b/>
              </w:rPr>
              <w:t>.</w:t>
            </w:r>
            <w:r w:rsidR="000A4773" w:rsidRPr="000A4773">
              <w:rPr>
                <w:b/>
              </w:rPr>
              <w:t xml:space="preserve"> </w:t>
            </w:r>
          </w:p>
        </w:tc>
        <w:tc>
          <w:tcPr>
            <w:tcW w:w="9445" w:type="dxa"/>
          </w:tcPr>
          <w:p w:rsidR="00AA1757" w:rsidRDefault="000A4773" w:rsidP="0014270D">
            <w:pPr>
              <w:pBdr>
                <w:top w:val="none" w:sz="0" w:space="0" w:color="auto"/>
                <w:left w:val="none" w:sz="0" w:space="0" w:color="auto"/>
                <w:bottom w:val="none" w:sz="0" w:space="0" w:color="auto"/>
                <w:right w:val="none" w:sz="0" w:space="0" w:color="auto"/>
                <w:between w:val="none" w:sz="0" w:space="0" w:color="auto"/>
              </w:pBdr>
            </w:pPr>
            <w:r>
              <w:t xml:space="preserve">Participate in the Here’s What! So What? Now What? Data-Driven Dialogue with your colleagues. Your leader will explain this dialogue and provide some examples. Then you will break into pairs or trios with grade band peers to complete each column of the Here-So-Now graphic organizer. This will then lead into a full staff discussion of the data you see on your school MAP data wall. </w:t>
            </w:r>
          </w:p>
          <w:p w:rsidR="008B2224" w:rsidRDefault="008B2224" w:rsidP="0014270D">
            <w:pPr>
              <w:pBdr>
                <w:top w:val="none" w:sz="0" w:space="0" w:color="auto"/>
                <w:left w:val="none" w:sz="0" w:space="0" w:color="auto"/>
                <w:bottom w:val="none" w:sz="0" w:space="0" w:color="auto"/>
                <w:right w:val="none" w:sz="0" w:space="0" w:color="auto"/>
                <w:between w:val="none" w:sz="0" w:space="0" w:color="auto"/>
              </w:pBdr>
            </w:pPr>
          </w:p>
        </w:tc>
      </w:tr>
    </w:tbl>
    <w:p w:rsidR="00C9141B" w:rsidRDefault="00C9141B"/>
    <w:p w:rsidR="000A4773" w:rsidRDefault="000A4773"/>
    <w:sectPr w:rsidR="000A4773">
      <w:headerReference w:type="defaul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3BC" w:rsidRDefault="00C301C8">
      <w:pPr>
        <w:spacing w:after="0" w:line="240" w:lineRule="auto"/>
      </w:pPr>
      <w:r>
        <w:separator/>
      </w:r>
    </w:p>
  </w:endnote>
  <w:endnote w:type="continuationSeparator" w:id="0">
    <w:p w:rsidR="003453BC" w:rsidRDefault="00C3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3BC" w:rsidRDefault="00C301C8">
      <w:pPr>
        <w:spacing w:after="0" w:line="240" w:lineRule="auto"/>
      </w:pPr>
      <w:r>
        <w:separator/>
      </w:r>
    </w:p>
  </w:footnote>
  <w:footnote w:type="continuationSeparator" w:id="0">
    <w:p w:rsidR="003453BC" w:rsidRDefault="00C30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813175"/>
      <w:docPartObj>
        <w:docPartGallery w:val="Page Numbers (Top of Page)"/>
        <w:docPartUnique/>
      </w:docPartObj>
    </w:sdtPr>
    <w:sdtEndPr>
      <w:rPr>
        <w:noProof/>
      </w:rPr>
    </w:sdtEndPr>
    <w:sdtContent>
      <w:p w:rsidR="00C301C8" w:rsidRDefault="00C301C8">
        <w:pPr>
          <w:pStyle w:val="Header"/>
          <w:jc w:val="right"/>
        </w:pPr>
      </w:p>
      <w:p w:rsidR="00C301C8" w:rsidRDefault="00C301C8">
        <w:pPr>
          <w:pStyle w:val="Header"/>
          <w:jc w:val="right"/>
        </w:pPr>
        <w:r>
          <w:fldChar w:fldCharType="begin"/>
        </w:r>
        <w:r>
          <w:instrText xml:space="preserve"> PAGE   \* MERGEFORMAT </w:instrText>
        </w:r>
        <w:r>
          <w:fldChar w:fldCharType="separate"/>
        </w:r>
        <w:r w:rsidR="00B1268B">
          <w:rPr>
            <w:noProof/>
          </w:rPr>
          <w:t>3</w:t>
        </w:r>
        <w:r>
          <w:rPr>
            <w:noProof/>
          </w:rPr>
          <w:fldChar w:fldCharType="end"/>
        </w:r>
      </w:p>
    </w:sdtContent>
  </w:sdt>
  <w:p w:rsidR="002814DD" w:rsidRDefault="00B1268B">
    <w:pP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D"/>
    <w:rsid w:val="000A4773"/>
    <w:rsid w:val="0014270D"/>
    <w:rsid w:val="003453BC"/>
    <w:rsid w:val="007B2A5C"/>
    <w:rsid w:val="008B2224"/>
    <w:rsid w:val="00982E4E"/>
    <w:rsid w:val="00AA1757"/>
    <w:rsid w:val="00B1268B"/>
    <w:rsid w:val="00C301C8"/>
    <w:rsid w:val="00C9141B"/>
    <w:rsid w:val="00D8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D3864-DE98-40FA-BCF5-218BFE32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270D"/>
    <w:pPr>
      <w:pBdr>
        <w:top w:val="nil"/>
        <w:left w:val="nil"/>
        <w:bottom w:val="nil"/>
        <w:right w:val="nil"/>
        <w:between w:val="nil"/>
      </w:pBdr>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70D"/>
    <w:pPr>
      <w:pBdr>
        <w:top w:val="nil"/>
        <w:left w:val="nil"/>
        <w:bottom w:val="nil"/>
        <w:right w:val="nil"/>
        <w:between w:val="nil"/>
      </w:pBd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2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224"/>
    <w:rPr>
      <w:rFonts w:ascii="Segoe UI" w:eastAsia="Calibri" w:hAnsi="Segoe UI" w:cs="Segoe UI"/>
      <w:color w:val="000000"/>
      <w:sz w:val="18"/>
      <w:szCs w:val="18"/>
    </w:rPr>
  </w:style>
  <w:style w:type="paragraph" w:styleId="Header">
    <w:name w:val="header"/>
    <w:basedOn w:val="Normal"/>
    <w:link w:val="HeaderChar"/>
    <w:uiPriority w:val="99"/>
    <w:unhideWhenUsed/>
    <w:rsid w:val="00C30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1C8"/>
    <w:rPr>
      <w:rFonts w:ascii="Calibri" w:eastAsia="Calibri" w:hAnsi="Calibri" w:cs="Calibri"/>
      <w:color w:val="000000"/>
    </w:rPr>
  </w:style>
  <w:style w:type="paragraph" w:styleId="Footer">
    <w:name w:val="footer"/>
    <w:basedOn w:val="Normal"/>
    <w:link w:val="FooterChar"/>
    <w:uiPriority w:val="99"/>
    <w:unhideWhenUsed/>
    <w:rsid w:val="00C30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1C8"/>
    <w:rPr>
      <w:rFonts w:ascii="Calibri" w:eastAsia="Calibri" w:hAnsi="Calibri" w:cs="Calibri"/>
      <w:color w:val="000000"/>
    </w:rPr>
  </w:style>
  <w:style w:type="character" w:styleId="Hyperlink">
    <w:name w:val="Hyperlink"/>
    <w:basedOn w:val="DefaultParagraphFont"/>
    <w:uiPriority w:val="99"/>
    <w:unhideWhenUsed/>
    <w:rsid w:val="00D817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google.com/document/d/1k35WmTR31aX50y1Y1Wr3818zKTD2EdVJkvoSvS0-dpQ/edit?usp=shar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o.mapnwea.org/auth/login"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www.nwea.org/content/uploads/2015/08/2015-MAP-Normative-Data-NOV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O'Leary Kaitlyn</cp:lastModifiedBy>
  <cp:revision>5</cp:revision>
  <cp:lastPrinted>2017-10-05T17:01:00Z</cp:lastPrinted>
  <dcterms:created xsi:type="dcterms:W3CDTF">2017-10-04T19:11:00Z</dcterms:created>
  <dcterms:modified xsi:type="dcterms:W3CDTF">2017-10-12T00:05:00Z</dcterms:modified>
</cp:coreProperties>
</file>