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547" w:rsidRPr="003F3710" w:rsidRDefault="003F3710">
      <w:pPr>
        <w:rPr>
          <w:b/>
        </w:rPr>
      </w:pPr>
      <w:r>
        <w:rPr>
          <w:b/>
        </w:rPr>
        <w:t xml:space="preserve">CONTEXT: </w:t>
      </w:r>
      <w:r w:rsidR="00DA7E71" w:rsidRPr="003F3710">
        <w:t>This is a sample teacher action plan for a 5</w:t>
      </w:r>
      <w:r w:rsidR="00DA7E71" w:rsidRPr="003F3710">
        <w:rPr>
          <w:vertAlign w:val="superscript"/>
        </w:rPr>
        <w:t>th</w:t>
      </w:r>
      <w:r w:rsidR="00DA7E71" w:rsidRPr="003F3710">
        <w:t xml:space="preserve"> grade ELA class.</w:t>
      </w:r>
      <w:r w:rsidRPr="003F3710">
        <w:t xml:space="preserve"> At this school, the faculty is working on implementing writer’s workshop to improve writing instruction. They are also aligning their writing rubrics using the 6+1 model.</w:t>
      </w:r>
      <w:r w:rsidR="00DA7E71" w:rsidRPr="003F3710">
        <w:t xml:space="preserve"> This teacher </w:t>
      </w:r>
      <w:r w:rsidRPr="003F3710">
        <w:t xml:space="preserve">set a </w:t>
      </w:r>
      <w:r>
        <w:t xml:space="preserve">SMART </w:t>
      </w:r>
      <w:r w:rsidRPr="003F3710">
        <w:t xml:space="preserve">goal that all students will improve their score on a 3 paragraph essay </w:t>
      </w:r>
      <w:r>
        <w:t xml:space="preserve">by at least 10% </w:t>
      </w:r>
      <w:r w:rsidRPr="003F3710">
        <w:t>as measured by the 6+1 writing rubric by the end of the first trimester.</w:t>
      </w:r>
      <w:r w:rsidR="00DA7E71" w:rsidRPr="00DA7E71">
        <w:rPr>
          <w:b/>
        </w:rPr>
        <w:t xml:space="preserve"> </w:t>
      </w:r>
      <w:r w:rsidR="00DA7E71" w:rsidRPr="003F3710">
        <w:t xml:space="preserve">This action plan looks at the results of the Language Usage test. This teacher is currently teaching a unit on the writing process and focusing on the revision stage of the writing process. In this class, three students fell well below most of their peers (Omar, Marcela, and James). One student far exceeded his peers (Sam). </w:t>
      </w:r>
      <w:r>
        <w:t xml:space="preserve">This teacher </w:t>
      </w:r>
      <w:r w:rsidRPr="003F3710">
        <w:t xml:space="preserve">built the </w:t>
      </w:r>
      <w:r w:rsidRPr="003F3710">
        <w:rPr>
          <w:b/>
        </w:rPr>
        <w:t xml:space="preserve">Student Intervention </w:t>
      </w:r>
      <w:r w:rsidRPr="003F3710">
        <w:rPr>
          <w:b/>
        </w:rPr>
        <w:t>A</w:t>
      </w:r>
      <w:r w:rsidRPr="003F3710">
        <w:rPr>
          <w:b/>
        </w:rPr>
        <w:t xml:space="preserve">ction </w:t>
      </w:r>
      <w:r w:rsidRPr="003F3710">
        <w:rPr>
          <w:b/>
        </w:rPr>
        <w:t>P</w:t>
      </w:r>
      <w:r w:rsidRPr="003F3710">
        <w:rPr>
          <w:b/>
        </w:rPr>
        <w:t>lan</w:t>
      </w:r>
      <w:r w:rsidRPr="003F3710">
        <w:t xml:space="preserve"> to address the specific needs of these students.</w:t>
      </w:r>
      <w:r>
        <w:t xml:space="preserve"> She recognizes that the strategies she will use to help other students in the class will not work for these students, and they need a more specific intervention plan. </w:t>
      </w:r>
    </w:p>
    <w:tbl>
      <w:tblPr>
        <w:tblStyle w:val="TableGrid"/>
        <w:tblW w:w="0" w:type="auto"/>
        <w:tblLook w:val="04A0" w:firstRow="1" w:lastRow="0" w:firstColumn="1" w:lastColumn="0" w:noHBand="0" w:noVBand="1"/>
      </w:tblPr>
      <w:tblGrid>
        <w:gridCol w:w="1165"/>
        <w:gridCol w:w="1530"/>
        <w:gridCol w:w="1170"/>
        <w:gridCol w:w="4860"/>
        <w:gridCol w:w="3624"/>
        <w:gridCol w:w="2041"/>
      </w:tblGrid>
      <w:tr w:rsidR="004B6336" w:rsidTr="009E7D6B">
        <w:tc>
          <w:tcPr>
            <w:tcW w:w="14390" w:type="dxa"/>
            <w:gridSpan w:val="6"/>
          </w:tcPr>
          <w:p w:rsidR="004B6336" w:rsidRPr="001726A5" w:rsidRDefault="004B6336" w:rsidP="00DA7E71">
            <w:pPr>
              <w:jc w:val="center"/>
              <w:rPr>
                <w:b/>
              </w:rPr>
            </w:pPr>
            <w:r>
              <w:rPr>
                <w:b/>
              </w:rPr>
              <w:t>SAMPLE ACTION PLANNING TEMPLATE: STUDENT INTERVENTIONS</w:t>
            </w:r>
          </w:p>
        </w:tc>
      </w:tr>
      <w:tr w:rsidR="004B6336" w:rsidTr="004B6336">
        <w:tc>
          <w:tcPr>
            <w:tcW w:w="1165" w:type="dxa"/>
          </w:tcPr>
          <w:p w:rsidR="004B6336" w:rsidRPr="001726A5" w:rsidRDefault="004B6336" w:rsidP="004B6336">
            <w:pPr>
              <w:jc w:val="center"/>
              <w:rPr>
                <w:b/>
              </w:rPr>
            </w:pPr>
            <w:r w:rsidRPr="001726A5">
              <w:rPr>
                <w:b/>
              </w:rPr>
              <w:t>Student Name</w:t>
            </w:r>
          </w:p>
          <w:p w:rsidR="004B6336" w:rsidRPr="001726A5" w:rsidRDefault="004B6336" w:rsidP="004B6336">
            <w:pPr>
              <w:jc w:val="center"/>
              <w:rPr>
                <w:b/>
              </w:rPr>
            </w:pPr>
          </w:p>
        </w:tc>
        <w:tc>
          <w:tcPr>
            <w:tcW w:w="1530" w:type="dxa"/>
          </w:tcPr>
          <w:p w:rsidR="004B6336" w:rsidRDefault="004B6336" w:rsidP="004B6336">
            <w:pPr>
              <w:jc w:val="center"/>
              <w:rPr>
                <w:b/>
              </w:rPr>
            </w:pPr>
            <w:r>
              <w:rPr>
                <w:b/>
              </w:rPr>
              <w:t>Goal Area</w:t>
            </w:r>
          </w:p>
          <w:p w:rsidR="00F0715C" w:rsidRDefault="00F0715C" w:rsidP="004B6336">
            <w:pPr>
              <w:jc w:val="center"/>
              <w:rPr>
                <w:b/>
              </w:rPr>
            </w:pPr>
          </w:p>
          <w:p w:rsidR="00F0715C" w:rsidRPr="00F0715C" w:rsidRDefault="00F0715C" w:rsidP="004B6336">
            <w:pPr>
              <w:jc w:val="center"/>
              <w:rPr>
                <w:i/>
                <w:sz w:val="18"/>
                <w:szCs w:val="18"/>
              </w:rPr>
            </w:pPr>
            <w:r w:rsidRPr="00F0715C">
              <w:rPr>
                <w:i/>
                <w:sz w:val="18"/>
                <w:szCs w:val="18"/>
              </w:rPr>
              <w:t>See Student Profile</w:t>
            </w:r>
          </w:p>
        </w:tc>
        <w:tc>
          <w:tcPr>
            <w:tcW w:w="1170" w:type="dxa"/>
          </w:tcPr>
          <w:p w:rsidR="004B6336" w:rsidRDefault="004B6336" w:rsidP="004B6336">
            <w:pPr>
              <w:jc w:val="center"/>
              <w:rPr>
                <w:b/>
              </w:rPr>
            </w:pPr>
            <w:r w:rsidRPr="001726A5">
              <w:rPr>
                <w:b/>
              </w:rPr>
              <w:t>RIT Range</w:t>
            </w:r>
          </w:p>
          <w:p w:rsidR="00F0715C" w:rsidRDefault="00F0715C" w:rsidP="004B6336">
            <w:pPr>
              <w:jc w:val="center"/>
              <w:rPr>
                <w:b/>
              </w:rPr>
            </w:pPr>
          </w:p>
          <w:p w:rsidR="00F0715C" w:rsidRDefault="00F0715C" w:rsidP="004B6336">
            <w:pPr>
              <w:jc w:val="center"/>
              <w:rPr>
                <w:b/>
              </w:rPr>
            </w:pPr>
            <w:r w:rsidRPr="00F0715C">
              <w:rPr>
                <w:i/>
                <w:sz w:val="18"/>
                <w:szCs w:val="18"/>
              </w:rPr>
              <w:t>See Student Profile</w:t>
            </w:r>
          </w:p>
        </w:tc>
        <w:tc>
          <w:tcPr>
            <w:tcW w:w="4860" w:type="dxa"/>
          </w:tcPr>
          <w:p w:rsidR="004B6336" w:rsidRDefault="004B6336" w:rsidP="004B6336">
            <w:pPr>
              <w:jc w:val="center"/>
              <w:rPr>
                <w:b/>
              </w:rPr>
            </w:pPr>
            <w:r>
              <w:rPr>
                <w:b/>
              </w:rPr>
              <w:t>Skills</w:t>
            </w:r>
          </w:p>
          <w:p w:rsidR="00F0715C" w:rsidRDefault="00F0715C" w:rsidP="004B6336">
            <w:pPr>
              <w:jc w:val="center"/>
              <w:rPr>
                <w:b/>
              </w:rPr>
            </w:pPr>
          </w:p>
          <w:p w:rsidR="00F0715C" w:rsidRPr="001726A5" w:rsidRDefault="00F0715C" w:rsidP="004B6336">
            <w:pPr>
              <w:jc w:val="center"/>
              <w:rPr>
                <w:b/>
              </w:rPr>
            </w:pPr>
            <w:r w:rsidRPr="00F0715C">
              <w:rPr>
                <w:i/>
                <w:sz w:val="18"/>
                <w:szCs w:val="18"/>
              </w:rPr>
              <w:t>See Student Profile</w:t>
            </w:r>
          </w:p>
        </w:tc>
        <w:tc>
          <w:tcPr>
            <w:tcW w:w="3624" w:type="dxa"/>
          </w:tcPr>
          <w:p w:rsidR="004B6336" w:rsidRDefault="004B6336" w:rsidP="004B6336">
            <w:pPr>
              <w:jc w:val="center"/>
              <w:rPr>
                <w:b/>
              </w:rPr>
            </w:pPr>
            <w:r w:rsidRPr="001726A5">
              <w:rPr>
                <w:b/>
              </w:rPr>
              <w:t>Intervention Strategies</w:t>
            </w:r>
          </w:p>
          <w:p w:rsidR="00F0715C" w:rsidRDefault="00F0715C" w:rsidP="004B6336">
            <w:pPr>
              <w:jc w:val="center"/>
              <w:rPr>
                <w:b/>
              </w:rPr>
            </w:pPr>
          </w:p>
          <w:p w:rsidR="00F0715C" w:rsidRPr="00F0715C" w:rsidRDefault="00F0715C" w:rsidP="004B6336">
            <w:pPr>
              <w:jc w:val="center"/>
              <w:rPr>
                <w:i/>
                <w:sz w:val="18"/>
                <w:szCs w:val="18"/>
              </w:rPr>
            </w:pPr>
            <w:r w:rsidRPr="00F0715C">
              <w:rPr>
                <w:i/>
                <w:sz w:val="18"/>
                <w:szCs w:val="18"/>
              </w:rPr>
              <w:t>See Appendix A &amp; Appendix B</w:t>
            </w:r>
          </w:p>
        </w:tc>
        <w:tc>
          <w:tcPr>
            <w:tcW w:w="2041" w:type="dxa"/>
          </w:tcPr>
          <w:p w:rsidR="004B6336" w:rsidRPr="001726A5" w:rsidRDefault="004B6336" w:rsidP="004B6336">
            <w:pPr>
              <w:jc w:val="center"/>
              <w:rPr>
                <w:b/>
              </w:rPr>
            </w:pPr>
            <w:r w:rsidRPr="001726A5">
              <w:rPr>
                <w:b/>
              </w:rPr>
              <w:t>Assessment Measure</w:t>
            </w:r>
          </w:p>
        </w:tc>
      </w:tr>
      <w:tr w:rsidR="004B6336" w:rsidTr="004B6336">
        <w:tc>
          <w:tcPr>
            <w:tcW w:w="1165" w:type="dxa"/>
          </w:tcPr>
          <w:p w:rsidR="004B6336" w:rsidRPr="003F3710" w:rsidRDefault="004B6336">
            <w:pPr>
              <w:rPr>
                <w:sz w:val="20"/>
                <w:szCs w:val="20"/>
              </w:rPr>
            </w:pPr>
            <w:r w:rsidRPr="003F3710">
              <w:rPr>
                <w:sz w:val="20"/>
                <w:szCs w:val="20"/>
              </w:rPr>
              <w:t>Omar</w:t>
            </w:r>
          </w:p>
        </w:tc>
        <w:tc>
          <w:tcPr>
            <w:tcW w:w="1530" w:type="dxa"/>
          </w:tcPr>
          <w:p w:rsidR="004B6336" w:rsidRPr="003F3710" w:rsidRDefault="004B6336" w:rsidP="004B6336">
            <w:pPr>
              <w:rPr>
                <w:sz w:val="20"/>
                <w:szCs w:val="20"/>
              </w:rPr>
            </w:pPr>
            <w:r w:rsidRPr="003F3710">
              <w:rPr>
                <w:sz w:val="20"/>
                <w:szCs w:val="20"/>
              </w:rPr>
              <w:t xml:space="preserve">Writing: Write, Revise Texts for Purpose and Audience </w:t>
            </w:r>
          </w:p>
        </w:tc>
        <w:tc>
          <w:tcPr>
            <w:tcW w:w="1170" w:type="dxa"/>
          </w:tcPr>
          <w:p w:rsidR="004B6336" w:rsidRPr="003F3710" w:rsidRDefault="00F0715C">
            <w:pPr>
              <w:rPr>
                <w:sz w:val="20"/>
                <w:szCs w:val="20"/>
              </w:rPr>
            </w:pPr>
            <w:r w:rsidRPr="003F3710">
              <w:rPr>
                <w:sz w:val="20"/>
                <w:szCs w:val="20"/>
              </w:rPr>
              <w:t>181-190</w:t>
            </w:r>
          </w:p>
        </w:tc>
        <w:tc>
          <w:tcPr>
            <w:tcW w:w="4860" w:type="dxa"/>
          </w:tcPr>
          <w:p w:rsidR="004B6336" w:rsidRPr="003F3710" w:rsidRDefault="004B6336" w:rsidP="004B6336">
            <w:pPr>
              <w:pStyle w:val="ListParagraph"/>
              <w:numPr>
                <w:ilvl w:val="0"/>
                <w:numId w:val="1"/>
              </w:numPr>
              <w:rPr>
                <w:sz w:val="20"/>
                <w:szCs w:val="20"/>
              </w:rPr>
            </w:pPr>
            <w:r w:rsidRPr="003F3710">
              <w:rPr>
                <w:sz w:val="20"/>
                <w:szCs w:val="20"/>
              </w:rPr>
              <w:t>Determines which details belong together to form paragraphs.</w:t>
            </w:r>
          </w:p>
          <w:p w:rsidR="004B6336" w:rsidRPr="003F3710" w:rsidRDefault="004B6336" w:rsidP="004B6336">
            <w:pPr>
              <w:pStyle w:val="ListParagraph"/>
              <w:numPr>
                <w:ilvl w:val="0"/>
                <w:numId w:val="1"/>
              </w:numPr>
              <w:rPr>
                <w:sz w:val="20"/>
                <w:szCs w:val="20"/>
              </w:rPr>
            </w:pPr>
            <w:r w:rsidRPr="003F3710">
              <w:rPr>
                <w:sz w:val="20"/>
                <w:szCs w:val="20"/>
              </w:rPr>
              <w:t>Organizes paragraphs into a clear order of events using transitions and logical sequencing.</w:t>
            </w:r>
          </w:p>
          <w:p w:rsidR="004B6336" w:rsidRPr="003F3710" w:rsidRDefault="004B6336" w:rsidP="004B6336">
            <w:pPr>
              <w:pStyle w:val="ListParagraph"/>
              <w:numPr>
                <w:ilvl w:val="0"/>
                <w:numId w:val="1"/>
              </w:numPr>
              <w:rPr>
                <w:sz w:val="20"/>
                <w:szCs w:val="20"/>
              </w:rPr>
            </w:pPr>
            <w:r w:rsidRPr="003F3710">
              <w:rPr>
                <w:sz w:val="20"/>
                <w:szCs w:val="20"/>
              </w:rPr>
              <w:t>Revises a transitional word or phrase to clarify sequence of events in writing</w:t>
            </w:r>
          </w:p>
        </w:tc>
        <w:tc>
          <w:tcPr>
            <w:tcW w:w="3624" w:type="dxa"/>
          </w:tcPr>
          <w:p w:rsidR="004B6336" w:rsidRPr="003F3710" w:rsidRDefault="004B6336" w:rsidP="004B6336">
            <w:pPr>
              <w:pStyle w:val="ListParagraph"/>
              <w:numPr>
                <w:ilvl w:val="0"/>
                <w:numId w:val="1"/>
              </w:numPr>
              <w:rPr>
                <w:sz w:val="20"/>
                <w:szCs w:val="20"/>
              </w:rPr>
            </w:pPr>
            <w:r w:rsidRPr="003F3710">
              <w:rPr>
                <w:sz w:val="20"/>
                <w:szCs w:val="20"/>
              </w:rPr>
              <w:t xml:space="preserve">2 writing conferences weekly. </w:t>
            </w:r>
          </w:p>
          <w:p w:rsidR="004B6336" w:rsidRPr="003F3710" w:rsidRDefault="004B6336" w:rsidP="004B6336">
            <w:pPr>
              <w:pStyle w:val="ListParagraph"/>
              <w:numPr>
                <w:ilvl w:val="0"/>
                <w:numId w:val="1"/>
              </w:numPr>
              <w:rPr>
                <w:sz w:val="20"/>
                <w:szCs w:val="20"/>
              </w:rPr>
            </w:pPr>
            <w:r w:rsidRPr="003F3710">
              <w:rPr>
                <w:sz w:val="20"/>
                <w:szCs w:val="20"/>
              </w:rPr>
              <w:t>Writing folder for organization.</w:t>
            </w:r>
          </w:p>
          <w:p w:rsidR="004B6336" w:rsidRPr="003F3710" w:rsidRDefault="004B6336" w:rsidP="004B6336">
            <w:pPr>
              <w:pStyle w:val="ListParagraph"/>
              <w:numPr>
                <w:ilvl w:val="0"/>
                <w:numId w:val="1"/>
              </w:numPr>
              <w:rPr>
                <w:sz w:val="20"/>
                <w:szCs w:val="20"/>
              </w:rPr>
            </w:pPr>
            <w:r w:rsidRPr="003F3710">
              <w:rPr>
                <w:sz w:val="20"/>
                <w:szCs w:val="20"/>
              </w:rPr>
              <w:t xml:space="preserve">Scaffolds during pre-writing and revising stages.  (Tier 1) </w:t>
            </w:r>
          </w:p>
          <w:p w:rsidR="004B6336" w:rsidRPr="003F3710" w:rsidRDefault="004B6336" w:rsidP="004B6336">
            <w:pPr>
              <w:pStyle w:val="ListParagraph"/>
              <w:numPr>
                <w:ilvl w:val="0"/>
                <w:numId w:val="1"/>
              </w:numPr>
              <w:rPr>
                <w:sz w:val="20"/>
                <w:szCs w:val="20"/>
              </w:rPr>
            </w:pPr>
            <w:r w:rsidRPr="003F3710">
              <w:rPr>
                <w:sz w:val="20"/>
                <w:szCs w:val="20"/>
              </w:rPr>
              <w:t xml:space="preserve">Work with learning specialist during pre-writing phase. (Tier 2) </w:t>
            </w:r>
          </w:p>
        </w:tc>
        <w:tc>
          <w:tcPr>
            <w:tcW w:w="2041" w:type="dxa"/>
          </w:tcPr>
          <w:p w:rsidR="004B6336" w:rsidRPr="003F3710" w:rsidRDefault="004B6336" w:rsidP="004B6336">
            <w:pPr>
              <w:pStyle w:val="ListParagraph"/>
              <w:numPr>
                <w:ilvl w:val="0"/>
                <w:numId w:val="1"/>
              </w:numPr>
              <w:rPr>
                <w:sz w:val="20"/>
                <w:szCs w:val="20"/>
              </w:rPr>
            </w:pPr>
            <w:r w:rsidRPr="003F3710">
              <w:rPr>
                <w:sz w:val="20"/>
                <w:szCs w:val="20"/>
              </w:rPr>
              <w:t>Improved score using 6+1 writing rubric</w:t>
            </w:r>
          </w:p>
        </w:tc>
      </w:tr>
      <w:tr w:rsidR="004B6336" w:rsidTr="004B6336">
        <w:tc>
          <w:tcPr>
            <w:tcW w:w="1165" w:type="dxa"/>
          </w:tcPr>
          <w:p w:rsidR="004B6336" w:rsidRPr="003F3710" w:rsidRDefault="004B6336">
            <w:pPr>
              <w:rPr>
                <w:sz w:val="20"/>
                <w:szCs w:val="20"/>
              </w:rPr>
            </w:pPr>
            <w:r w:rsidRPr="003F3710">
              <w:rPr>
                <w:sz w:val="20"/>
                <w:szCs w:val="20"/>
              </w:rPr>
              <w:t>Marcela</w:t>
            </w:r>
          </w:p>
        </w:tc>
        <w:tc>
          <w:tcPr>
            <w:tcW w:w="1530" w:type="dxa"/>
          </w:tcPr>
          <w:p w:rsidR="004B6336" w:rsidRPr="003F3710" w:rsidRDefault="004B6336" w:rsidP="004B6336">
            <w:pPr>
              <w:rPr>
                <w:sz w:val="20"/>
                <w:szCs w:val="20"/>
              </w:rPr>
            </w:pPr>
            <w:r w:rsidRPr="003F3710">
              <w:rPr>
                <w:sz w:val="20"/>
                <w:szCs w:val="20"/>
              </w:rPr>
              <w:t xml:space="preserve">Language: Understand, Edit for Mechanics </w:t>
            </w:r>
          </w:p>
        </w:tc>
        <w:tc>
          <w:tcPr>
            <w:tcW w:w="1170" w:type="dxa"/>
          </w:tcPr>
          <w:p w:rsidR="004B6336" w:rsidRPr="003F3710" w:rsidRDefault="00F0715C" w:rsidP="00F0715C">
            <w:pPr>
              <w:rPr>
                <w:sz w:val="20"/>
                <w:szCs w:val="20"/>
              </w:rPr>
            </w:pPr>
            <w:r w:rsidRPr="003F3710">
              <w:rPr>
                <w:sz w:val="20"/>
                <w:szCs w:val="20"/>
              </w:rPr>
              <w:t>181-190</w:t>
            </w:r>
          </w:p>
        </w:tc>
        <w:tc>
          <w:tcPr>
            <w:tcW w:w="4860" w:type="dxa"/>
          </w:tcPr>
          <w:p w:rsidR="004B6336" w:rsidRPr="003F3710" w:rsidRDefault="004B6336" w:rsidP="004B6336">
            <w:pPr>
              <w:pStyle w:val="ListParagraph"/>
              <w:numPr>
                <w:ilvl w:val="0"/>
                <w:numId w:val="2"/>
              </w:numPr>
              <w:rPr>
                <w:sz w:val="20"/>
                <w:szCs w:val="20"/>
              </w:rPr>
            </w:pPr>
            <w:r w:rsidRPr="003F3710">
              <w:rPr>
                <w:sz w:val="20"/>
                <w:szCs w:val="20"/>
              </w:rPr>
              <w:t>Capitalizes the first word in the greeting/closing of a letter.</w:t>
            </w:r>
          </w:p>
          <w:p w:rsidR="004B6336" w:rsidRPr="003F3710" w:rsidRDefault="004B6336" w:rsidP="004B6336">
            <w:pPr>
              <w:pStyle w:val="ListParagraph"/>
              <w:numPr>
                <w:ilvl w:val="0"/>
                <w:numId w:val="2"/>
              </w:numPr>
              <w:rPr>
                <w:sz w:val="20"/>
                <w:szCs w:val="20"/>
              </w:rPr>
            </w:pPr>
            <w:r w:rsidRPr="003F3710">
              <w:rPr>
                <w:sz w:val="20"/>
                <w:szCs w:val="20"/>
              </w:rPr>
              <w:t>Capitalizes names of languages and nationalities</w:t>
            </w:r>
          </w:p>
          <w:p w:rsidR="004B6336" w:rsidRPr="003F3710" w:rsidRDefault="004B6336" w:rsidP="004B6336">
            <w:pPr>
              <w:pStyle w:val="ListParagraph"/>
              <w:numPr>
                <w:ilvl w:val="0"/>
                <w:numId w:val="2"/>
              </w:numPr>
              <w:rPr>
                <w:sz w:val="20"/>
                <w:szCs w:val="20"/>
              </w:rPr>
            </w:pPr>
            <w:r w:rsidRPr="003F3710">
              <w:rPr>
                <w:sz w:val="20"/>
                <w:szCs w:val="20"/>
              </w:rPr>
              <w:t>Understands that commas separate items in a series</w:t>
            </w:r>
          </w:p>
          <w:p w:rsidR="004B6336" w:rsidRPr="003F3710" w:rsidRDefault="004B6336" w:rsidP="004B6336">
            <w:pPr>
              <w:pStyle w:val="ListParagraph"/>
              <w:numPr>
                <w:ilvl w:val="0"/>
                <w:numId w:val="2"/>
              </w:numPr>
              <w:rPr>
                <w:sz w:val="20"/>
                <w:szCs w:val="20"/>
              </w:rPr>
            </w:pPr>
            <w:r w:rsidRPr="003F3710">
              <w:rPr>
                <w:sz w:val="20"/>
                <w:szCs w:val="20"/>
              </w:rPr>
              <w:t>Uses a comma to punctuate the greeting/closing of a letter.</w:t>
            </w:r>
          </w:p>
          <w:p w:rsidR="004B6336" w:rsidRPr="003F3710" w:rsidRDefault="004B6336" w:rsidP="004B6336">
            <w:pPr>
              <w:pStyle w:val="ListParagraph"/>
              <w:numPr>
                <w:ilvl w:val="0"/>
                <w:numId w:val="2"/>
              </w:numPr>
              <w:rPr>
                <w:sz w:val="20"/>
                <w:szCs w:val="20"/>
              </w:rPr>
            </w:pPr>
            <w:r w:rsidRPr="003F3710">
              <w:rPr>
                <w:sz w:val="20"/>
                <w:szCs w:val="20"/>
              </w:rPr>
              <w:t>Identifies correct/incorrect spelling of a word ending in –</w:t>
            </w:r>
            <w:proofErr w:type="spellStart"/>
            <w:r w:rsidRPr="003F3710">
              <w:rPr>
                <w:sz w:val="20"/>
                <w:szCs w:val="20"/>
              </w:rPr>
              <w:t>ly</w:t>
            </w:r>
            <w:proofErr w:type="spellEnd"/>
            <w:r w:rsidRPr="003F3710">
              <w:rPr>
                <w:sz w:val="20"/>
                <w:szCs w:val="20"/>
              </w:rPr>
              <w:t>.</w:t>
            </w:r>
            <w:bookmarkStart w:id="0" w:name="_GoBack"/>
            <w:bookmarkEnd w:id="0"/>
          </w:p>
          <w:p w:rsidR="004B6336" w:rsidRPr="003F3710" w:rsidRDefault="004B6336" w:rsidP="004B6336">
            <w:pPr>
              <w:pStyle w:val="ListParagraph"/>
              <w:numPr>
                <w:ilvl w:val="0"/>
                <w:numId w:val="2"/>
              </w:numPr>
              <w:rPr>
                <w:sz w:val="20"/>
                <w:szCs w:val="20"/>
              </w:rPr>
            </w:pPr>
            <w:r w:rsidRPr="003F3710">
              <w:rPr>
                <w:sz w:val="20"/>
                <w:szCs w:val="20"/>
              </w:rPr>
              <w:t>Identifies correct/incorrect spelling of a sight word.</w:t>
            </w:r>
          </w:p>
        </w:tc>
        <w:tc>
          <w:tcPr>
            <w:tcW w:w="3624" w:type="dxa"/>
          </w:tcPr>
          <w:p w:rsidR="004B6336" w:rsidRPr="003F3710" w:rsidRDefault="004B6336" w:rsidP="004B6336">
            <w:pPr>
              <w:pStyle w:val="ListParagraph"/>
              <w:numPr>
                <w:ilvl w:val="0"/>
                <w:numId w:val="2"/>
              </w:numPr>
              <w:rPr>
                <w:sz w:val="20"/>
                <w:szCs w:val="20"/>
              </w:rPr>
            </w:pPr>
            <w:r w:rsidRPr="003F3710">
              <w:rPr>
                <w:sz w:val="20"/>
                <w:szCs w:val="20"/>
              </w:rPr>
              <w:t xml:space="preserve">Modified worksheets during Daily 5 word work- capitalization and punctuation. </w:t>
            </w:r>
            <w:r w:rsidRPr="003F3710">
              <w:rPr>
                <w:sz w:val="20"/>
                <w:szCs w:val="20"/>
              </w:rPr>
              <w:t>(Tier 1)</w:t>
            </w:r>
          </w:p>
          <w:p w:rsidR="004B6336" w:rsidRPr="003F3710" w:rsidRDefault="004B6336" w:rsidP="004B6336">
            <w:pPr>
              <w:pStyle w:val="ListParagraph"/>
              <w:numPr>
                <w:ilvl w:val="0"/>
                <w:numId w:val="2"/>
              </w:numPr>
              <w:rPr>
                <w:sz w:val="20"/>
                <w:szCs w:val="20"/>
              </w:rPr>
            </w:pPr>
            <w:r w:rsidRPr="003F3710">
              <w:rPr>
                <w:sz w:val="20"/>
                <w:szCs w:val="20"/>
              </w:rPr>
              <w:t xml:space="preserve">Modified spelling lists- focus on sight word lists. </w:t>
            </w:r>
            <w:r w:rsidRPr="003F3710">
              <w:rPr>
                <w:sz w:val="20"/>
                <w:szCs w:val="20"/>
              </w:rPr>
              <w:t>(Tier 1)</w:t>
            </w:r>
          </w:p>
          <w:p w:rsidR="004B6336" w:rsidRPr="003F3710" w:rsidRDefault="004B6336" w:rsidP="004B6336">
            <w:pPr>
              <w:pStyle w:val="ListParagraph"/>
              <w:numPr>
                <w:ilvl w:val="0"/>
                <w:numId w:val="2"/>
              </w:numPr>
              <w:rPr>
                <w:sz w:val="20"/>
                <w:szCs w:val="20"/>
              </w:rPr>
            </w:pPr>
            <w:r w:rsidRPr="003F3710">
              <w:rPr>
                <w:sz w:val="20"/>
                <w:szCs w:val="20"/>
              </w:rPr>
              <w:t xml:space="preserve">Mini lessons with learning specialist in these areas (Tier 2). </w:t>
            </w:r>
          </w:p>
        </w:tc>
        <w:tc>
          <w:tcPr>
            <w:tcW w:w="2041" w:type="dxa"/>
          </w:tcPr>
          <w:p w:rsidR="004B6336" w:rsidRPr="003F3710" w:rsidRDefault="004B6336" w:rsidP="004B6336">
            <w:pPr>
              <w:pStyle w:val="ListParagraph"/>
              <w:numPr>
                <w:ilvl w:val="0"/>
                <w:numId w:val="2"/>
              </w:numPr>
              <w:rPr>
                <w:sz w:val="20"/>
                <w:szCs w:val="20"/>
              </w:rPr>
            </w:pPr>
            <w:r w:rsidRPr="003F3710">
              <w:rPr>
                <w:sz w:val="20"/>
                <w:szCs w:val="20"/>
              </w:rPr>
              <w:t>Score on modified worksheets</w:t>
            </w:r>
          </w:p>
          <w:p w:rsidR="004B6336" w:rsidRPr="003F3710" w:rsidRDefault="004B6336" w:rsidP="004B6336">
            <w:pPr>
              <w:pStyle w:val="ListParagraph"/>
              <w:numPr>
                <w:ilvl w:val="0"/>
                <w:numId w:val="2"/>
              </w:numPr>
              <w:rPr>
                <w:sz w:val="20"/>
                <w:szCs w:val="20"/>
              </w:rPr>
            </w:pPr>
            <w:r w:rsidRPr="003F3710">
              <w:rPr>
                <w:sz w:val="20"/>
                <w:szCs w:val="20"/>
              </w:rPr>
              <w:t>Spelling city scores on site word and –</w:t>
            </w:r>
            <w:proofErr w:type="spellStart"/>
            <w:r w:rsidRPr="003F3710">
              <w:rPr>
                <w:sz w:val="20"/>
                <w:szCs w:val="20"/>
              </w:rPr>
              <w:t>ly</w:t>
            </w:r>
            <w:proofErr w:type="spellEnd"/>
            <w:r w:rsidRPr="003F3710">
              <w:rPr>
                <w:sz w:val="20"/>
                <w:szCs w:val="20"/>
              </w:rPr>
              <w:t xml:space="preserve"> list</w:t>
            </w:r>
          </w:p>
        </w:tc>
      </w:tr>
      <w:tr w:rsidR="004B6336" w:rsidTr="004B6336">
        <w:tc>
          <w:tcPr>
            <w:tcW w:w="1165" w:type="dxa"/>
          </w:tcPr>
          <w:p w:rsidR="004B6336" w:rsidRPr="003F3710" w:rsidRDefault="00F0715C">
            <w:pPr>
              <w:rPr>
                <w:sz w:val="20"/>
                <w:szCs w:val="20"/>
              </w:rPr>
            </w:pPr>
            <w:r w:rsidRPr="003F3710">
              <w:rPr>
                <w:sz w:val="20"/>
                <w:szCs w:val="20"/>
              </w:rPr>
              <w:t>James</w:t>
            </w:r>
          </w:p>
        </w:tc>
        <w:tc>
          <w:tcPr>
            <w:tcW w:w="1530" w:type="dxa"/>
          </w:tcPr>
          <w:p w:rsidR="004B6336" w:rsidRPr="003F3710" w:rsidRDefault="004B6336" w:rsidP="004B6336">
            <w:pPr>
              <w:rPr>
                <w:sz w:val="20"/>
                <w:szCs w:val="20"/>
              </w:rPr>
            </w:pPr>
            <w:r w:rsidRPr="003F3710">
              <w:rPr>
                <w:sz w:val="20"/>
                <w:szCs w:val="20"/>
              </w:rPr>
              <w:t xml:space="preserve">Language: Understand, Edit for Mechanics </w:t>
            </w:r>
          </w:p>
        </w:tc>
        <w:tc>
          <w:tcPr>
            <w:tcW w:w="1170" w:type="dxa"/>
          </w:tcPr>
          <w:p w:rsidR="004B6336" w:rsidRPr="003F3710" w:rsidRDefault="00F0715C" w:rsidP="00F0715C">
            <w:pPr>
              <w:rPr>
                <w:sz w:val="20"/>
                <w:szCs w:val="20"/>
              </w:rPr>
            </w:pPr>
            <w:r w:rsidRPr="003F3710">
              <w:rPr>
                <w:sz w:val="20"/>
                <w:szCs w:val="20"/>
              </w:rPr>
              <w:t>181-190</w:t>
            </w:r>
          </w:p>
        </w:tc>
        <w:tc>
          <w:tcPr>
            <w:tcW w:w="4860" w:type="dxa"/>
          </w:tcPr>
          <w:p w:rsidR="004B6336" w:rsidRPr="003F3710" w:rsidRDefault="004B6336" w:rsidP="004B6336">
            <w:pPr>
              <w:pStyle w:val="ListParagraph"/>
              <w:numPr>
                <w:ilvl w:val="0"/>
                <w:numId w:val="5"/>
              </w:numPr>
              <w:rPr>
                <w:sz w:val="20"/>
                <w:szCs w:val="20"/>
              </w:rPr>
            </w:pPr>
            <w:r w:rsidRPr="003F3710">
              <w:rPr>
                <w:sz w:val="20"/>
                <w:szCs w:val="20"/>
              </w:rPr>
              <w:t>Capitalizes the first word in the greeting/closing of a letter.</w:t>
            </w:r>
          </w:p>
          <w:p w:rsidR="004B6336" w:rsidRPr="003F3710" w:rsidRDefault="004B6336" w:rsidP="004B6336">
            <w:pPr>
              <w:pStyle w:val="ListParagraph"/>
              <w:numPr>
                <w:ilvl w:val="0"/>
                <w:numId w:val="5"/>
              </w:numPr>
              <w:rPr>
                <w:sz w:val="20"/>
                <w:szCs w:val="20"/>
              </w:rPr>
            </w:pPr>
            <w:r w:rsidRPr="003F3710">
              <w:rPr>
                <w:sz w:val="20"/>
                <w:szCs w:val="20"/>
              </w:rPr>
              <w:t xml:space="preserve">Capitalizes names of languages and nationalities. </w:t>
            </w:r>
          </w:p>
          <w:p w:rsidR="004B6336" w:rsidRPr="003F3710" w:rsidRDefault="004B6336" w:rsidP="004B6336">
            <w:pPr>
              <w:pStyle w:val="ListParagraph"/>
              <w:numPr>
                <w:ilvl w:val="0"/>
                <w:numId w:val="5"/>
              </w:numPr>
              <w:rPr>
                <w:sz w:val="20"/>
                <w:szCs w:val="20"/>
              </w:rPr>
            </w:pPr>
            <w:r w:rsidRPr="003F3710">
              <w:rPr>
                <w:sz w:val="20"/>
                <w:szCs w:val="20"/>
              </w:rPr>
              <w:t>Identifies correct/incorrect spelling of a word ending in –</w:t>
            </w:r>
            <w:proofErr w:type="spellStart"/>
            <w:r w:rsidRPr="003F3710">
              <w:rPr>
                <w:sz w:val="20"/>
                <w:szCs w:val="20"/>
              </w:rPr>
              <w:t>ly</w:t>
            </w:r>
            <w:proofErr w:type="spellEnd"/>
            <w:r w:rsidRPr="003F3710">
              <w:rPr>
                <w:sz w:val="20"/>
                <w:szCs w:val="20"/>
              </w:rPr>
              <w:t>.</w:t>
            </w:r>
          </w:p>
          <w:p w:rsidR="004B6336" w:rsidRPr="003F3710" w:rsidRDefault="004B6336" w:rsidP="004B6336">
            <w:pPr>
              <w:pStyle w:val="ListParagraph"/>
              <w:numPr>
                <w:ilvl w:val="0"/>
                <w:numId w:val="5"/>
              </w:numPr>
              <w:rPr>
                <w:sz w:val="20"/>
                <w:szCs w:val="20"/>
              </w:rPr>
            </w:pPr>
            <w:r w:rsidRPr="003F3710">
              <w:rPr>
                <w:sz w:val="20"/>
                <w:szCs w:val="20"/>
              </w:rPr>
              <w:t>Identifies correct/incorrect spelling of a sight word.</w:t>
            </w:r>
          </w:p>
        </w:tc>
        <w:tc>
          <w:tcPr>
            <w:tcW w:w="3624" w:type="dxa"/>
          </w:tcPr>
          <w:p w:rsidR="004B6336" w:rsidRPr="003F3710" w:rsidRDefault="004B6336" w:rsidP="004B6336">
            <w:pPr>
              <w:pStyle w:val="ListParagraph"/>
              <w:numPr>
                <w:ilvl w:val="0"/>
                <w:numId w:val="3"/>
              </w:numPr>
              <w:rPr>
                <w:sz w:val="20"/>
                <w:szCs w:val="20"/>
              </w:rPr>
            </w:pPr>
            <w:r w:rsidRPr="003F3710">
              <w:rPr>
                <w:sz w:val="20"/>
                <w:szCs w:val="20"/>
              </w:rPr>
              <w:t xml:space="preserve">Modified worksheets during </w:t>
            </w:r>
            <w:r w:rsidRPr="003F3710">
              <w:rPr>
                <w:sz w:val="20"/>
                <w:szCs w:val="20"/>
              </w:rPr>
              <w:t>Daily 5 word work</w:t>
            </w:r>
            <w:r w:rsidRPr="003F3710">
              <w:rPr>
                <w:sz w:val="20"/>
                <w:szCs w:val="20"/>
              </w:rPr>
              <w:t xml:space="preserve"> - capitalization and punctuation. (Tier 1) </w:t>
            </w:r>
          </w:p>
          <w:p w:rsidR="004B6336" w:rsidRPr="003F3710" w:rsidRDefault="004B6336" w:rsidP="004B6336">
            <w:pPr>
              <w:pStyle w:val="ListParagraph"/>
              <w:numPr>
                <w:ilvl w:val="0"/>
                <w:numId w:val="3"/>
              </w:numPr>
              <w:rPr>
                <w:sz w:val="20"/>
                <w:szCs w:val="20"/>
              </w:rPr>
            </w:pPr>
            <w:r w:rsidRPr="003F3710">
              <w:rPr>
                <w:sz w:val="20"/>
                <w:szCs w:val="20"/>
              </w:rPr>
              <w:t>Modified spelling lists- focus on sight word lists and words ending in –</w:t>
            </w:r>
            <w:proofErr w:type="spellStart"/>
            <w:r w:rsidRPr="003F3710">
              <w:rPr>
                <w:sz w:val="20"/>
                <w:szCs w:val="20"/>
              </w:rPr>
              <w:t>ly</w:t>
            </w:r>
            <w:proofErr w:type="spellEnd"/>
            <w:r w:rsidRPr="003F3710">
              <w:rPr>
                <w:sz w:val="20"/>
                <w:szCs w:val="20"/>
              </w:rPr>
              <w:t xml:space="preserve"> (Tier 1)</w:t>
            </w:r>
          </w:p>
          <w:p w:rsidR="004B6336" w:rsidRPr="003F3710" w:rsidRDefault="004B6336" w:rsidP="004B6336">
            <w:pPr>
              <w:pStyle w:val="ListParagraph"/>
              <w:numPr>
                <w:ilvl w:val="0"/>
                <w:numId w:val="3"/>
              </w:numPr>
              <w:rPr>
                <w:sz w:val="20"/>
                <w:szCs w:val="20"/>
              </w:rPr>
            </w:pPr>
            <w:r w:rsidRPr="003F3710">
              <w:rPr>
                <w:sz w:val="20"/>
                <w:szCs w:val="20"/>
              </w:rPr>
              <w:t>Mini lessons with learning specialist in these areas. (Tier 2)</w:t>
            </w:r>
          </w:p>
        </w:tc>
        <w:tc>
          <w:tcPr>
            <w:tcW w:w="2041" w:type="dxa"/>
          </w:tcPr>
          <w:p w:rsidR="004B6336" w:rsidRPr="003F3710" w:rsidRDefault="004B6336" w:rsidP="004B6336">
            <w:pPr>
              <w:pStyle w:val="ListParagraph"/>
              <w:numPr>
                <w:ilvl w:val="0"/>
                <w:numId w:val="3"/>
              </w:numPr>
              <w:rPr>
                <w:sz w:val="20"/>
                <w:szCs w:val="20"/>
              </w:rPr>
            </w:pPr>
            <w:r w:rsidRPr="003F3710">
              <w:rPr>
                <w:sz w:val="20"/>
                <w:szCs w:val="20"/>
              </w:rPr>
              <w:t>Score on modified worksheets</w:t>
            </w:r>
          </w:p>
          <w:p w:rsidR="004B6336" w:rsidRPr="003F3710" w:rsidRDefault="004B6336" w:rsidP="004B6336">
            <w:pPr>
              <w:pStyle w:val="ListParagraph"/>
              <w:numPr>
                <w:ilvl w:val="0"/>
                <w:numId w:val="3"/>
              </w:numPr>
              <w:rPr>
                <w:sz w:val="20"/>
                <w:szCs w:val="20"/>
              </w:rPr>
            </w:pPr>
            <w:r w:rsidRPr="003F3710">
              <w:rPr>
                <w:sz w:val="20"/>
                <w:szCs w:val="20"/>
              </w:rPr>
              <w:t>Spelling city scores on site word and –</w:t>
            </w:r>
            <w:proofErr w:type="spellStart"/>
            <w:r w:rsidRPr="003F3710">
              <w:rPr>
                <w:sz w:val="20"/>
                <w:szCs w:val="20"/>
              </w:rPr>
              <w:t>ly</w:t>
            </w:r>
            <w:proofErr w:type="spellEnd"/>
            <w:r w:rsidRPr="003F3710">
              <w:rPr>
                <w:sz w:val="20"/>
                <w:szCs w:val="20"/>
              </w:rPr>
              <w:t xml:space="preserve"> list</w:t>
            </w:r>
          </w:p>
        </w:tc>
      </w:tr>
      <w:tr w:rsidR="004B6336" w:rsidTr="004B6336">
        <w:tc>
          <w:tcPr>
            <w:tcW w:w="1165" w:type="dxa"/>
          </w:tcPr>
          <w:p w:rsidR="004B6336" w:rsidRPr="003F3710" w:rsidRDefault="00F0715C">
            <w:pPr>
              <w:rPr>
                <w:sz w:val="20"/>
                <w:szCs w:val="20"/>
              </w:rPr>
            </w:pPr>
            <w:r w:rsidRPr="003F3710">
              <w:rPr>
                <w:sz w:val="20"/>
                <w:szCs w:val="20"/>
              </w:rPr>
              <w:t>Sam</w:t>
            </w:r>
          </w:p>
        </w:tc>
        <w:tc>
          <w:tcPr>
            <w:tcW w:w="1530" w:type="dxa"/>
          </w:tcPr>
          <w:p w:rsidR="004B6336" w:rsidRPr="003F3710" w:rsidRDefault="004B6336" w:rsidP="004B6336">
            <w:pPr>
              <w:rPr>
                <w:sz w:val="20"/>
                <w:szCs w:val="20"/>
              </w:rPr>
            </w:pPr>
            <w:r w:rsidRPr="003F3710">
              <w:rPr>
                <w:sz w:val="20"/>
                <w:szCs w:val="20"/>
              </w:rPr>
              <w:t xml:space="preserve">Writing: Write, Revise Texts for Purpose and Audience </w:t>
            </w:r>
          </w:p>
        </w:tc>
        <w:tc>
          <w:tcPr>
            <w:tcW w:w="1170" w:type="dxa"/>
          </w:tcPr>
          <w:p w:rsidR="004B6336" w:rsidRPr="003F3710" w:rsidRDefault="00F0715C">
            <w:pPr>
              <w:rPr>
                <w:sz w:val="20"/>
                <w:szCs w:val="20"/>
              </w:rPr>
            </w:pPr>
            <w:r w:rsidRPr="003F3710">
              <w:rPr>
                <w:sz w:val="20"/>
                <w:szCs w:val="20"/>
              </w:rPr>
              <w:t>231-240</w:t>
            </w:r>
          </w:p>
        </w:tc>
        <w:tc>
          <w:tcPr>
            <w:tcW w:w="4860" w:type="dxa"/>
          </w:tcPr>
          <w:p w:rsidR="004B6336" w:rsidRPr="003F3710" w:rsidRDefault="004B6336" w:rsidP="004B6336">
            <w:pPr>
              <w:pStyle w:val="ListParagraph"/>
              <w:numPr>
                <w:ilvl w:val="0"/>
                <w:numId w:val="6"/>
              </w:numPr>
              <w:rPr>
                <w:sz w:val="20"/>
                <w:szCs w:val="20"/>
              </w:rPr>
            </w:pPr>
            <w:r w:rsidRPr="003F3710">
              <w:rPr>
                <w:sz w:val="20"/>
                <w:szCs w:val="20"/>
              </w:rPr>
              <w:t>Understand how to form a metaphor.</w:t>
            </w:r>
          </w:p>
          <w:p w:rsidR="004B6336" w:rsidRPr="003F3710" w:rsidRDefault="004B6336" w:rsidP="004B6336">
            <w:pPr>
              <w:pStyle w:val="ListParagraph"/>
              <w:numPr>
                <w:ilvl w:val="0"/>
                <w:numId w:val="6"/>
              </w:numPr>
              <w:rPr>
                <w:sz w:val="20"/>
                <w:szCs w:val="20"/>
              </w:rPr>
            </w:pPr>
            <w:r w:rsidRPr="003F3710">
              <w:rPr>
                <w:sz w:val="20"/>
                <w:szCs w:val="20"/>
              </w:rPr>
              <w:t>Determines appropriate openings for narrative or fictional writing.</w:t>
            </w:r>
          </w:p>
        </w:tc>
        <w:tc>
          <w:tcPr>
            <w:tcW w:w="3624" w:type="dxa"/>
          </w:tcPr>
          <w:p w:rsidR="004B6336" w:rsidRPr="003F3710" w:rsidRDefault="004B6336" w:rsidP="004B6336">
            <w:pPr>
              <w:pStyle w:val="ListParagraph"/>
              <w:numPr>
                <w:ilvl w:val="0"/>
                <w:numId w:val="4"/>
              </w:numPr>
              <w:rPr>
                <w:sz w:val="20"/>
                <w:szCs w:val="20"/>
              </w:rPr>
            </w:pPr>
            <w:r w:rsidRPr="003F3710">
              <w:rPr>
                <w:sz w:val="20"/>
                <w:szCs w:val="20"/>
              </w:rPr>
              <w:t xml:space="preserve">Mini lesson on metaphors during writing conferences. (Tier 1) </w:t>
            </w:r>
          </w:p>
          <w:p w:rsidR="004B6336" w:rsidRPr="003F3710" w:rsidRDefault="004B6336" w:rsidP="004B6336">
            <w:pPr>
              <w:pStyle w:val="ListParagraph"/>
              <w:numPr>
                <w:ilvl w:val="0"/>
                <w:numId w:val="4"/>
              </w:numPr>
              <w:rPr>
                <w:sz w:val="20"/>
                <w:szCs w:val="20"/>
              </w:rPr>
            </w:pPr>
            <w:r w:rsidRPr="003F3710">
              <w:rPr>
                <w:sz w:val="20"/>
                <w:szCs w:val="20"/>
              </w:rPr>
              <w:t xml:space="preserve">Mini lesson on openings for narrative writing during narrative writing unit. (Tier 1)  </w:t>
            </w:r>
          </w:p>
        </w:tc>
        <w:tc>
          <w:tcPr>
            <w:tcW w:w="2041" w:type="dxa"/>
          </w:tcPr>
          <w:p w:rsidR="004B6336" w:rsidRPr="003F3710" w:rsidRDefault="004B6336" w:rsidP="004B6336">
            <w:pPr>
              <w:pStyle w:val="ListParagraph"/>
              <w:numPr>
                <w:ilvl w:val="0"/>
                <w:numId w:val="4"/>
              </w:numPr>
              <w:rPr>
                <w:sz w:val="18"/>
                <w:szCs w:val="18"/>
              </w:rPr>
            </w:pPr>
            <w:r w:rsidRPr="003F3710">
              <w:rPr>
                <w:sz w:val="18"/>
                <w:szCs w:val="18"/>
              </w:rPr>
              <w:t xml:space="preserve">Successful use of metaphor and appropriate opening during next narrative writing assignment. </w:t>
            </w:r>
          </w:p>
        </w:tc>
      </w:tr>
    </w:tbl>
    <w:p w:rsidR="003F3710" w:rsidRDefault="003F3710">
      <w:r>
        <w:rPr>
          <w:b/>
        </w:rPr>
        <w:lastRenderedPageBreak/>
        <w:t xml:space="preserve">CONTEXT: </w:t>
      </w:r>
      <w:r>
        <w:t>In addition to creating a student intervention action plan for specific students, t</w:t>
      </w:r>
      <w:r w:rsidRPr="003F3710">
        <w:t>his teacher</w:t>
      </w:r>
      <w:r>
        <w:t xml:space="preserve"> also</w:t>
      </w:r>
      <w:r w:rsidRPr="003F3710">
        <w:t xml:space="preserve"> </w:t>
      </w:r>
      <w:r>
        <w:t xml:space="preserve">created an </w:t>
      </w:r>
      <w:r w:rsidRPr="003F3710">
        <w:rPr>
          <w:b/>
        </w:rPr>
        <w:t>Instructional Grouping Action P</w:t>
      </w:r>
      <w:r w:rsidRPr="003F3710">
        <w:rPr>
          <w:b/>
        </w:rPr>
        <w:t>lan</w:t>
      </w:r>
      <w:r>
        <w:t>. The teacher used the Learning Continuum to plan the instru</w:t>
      </w:r>
      <w:r>
        <w:t xml:space="preserve">ctional groups she will use during the revising phase or Writer’s Workshop. Students will spend the next two week revising essays they are working on in these groups during the Writer’s Workshop portion of class. When the teacher moves on to new content, she will revisit the Learning Continuum and make an instructional grouping action plan that will address a different goal area of the Learning Continuum. </w:t>
      </w:r>
    </w:p>
    <w:tbl>
      <w:tblPr>
        <w:tblStyle w:val="TableGrid"/>
        <w:tblW w:w="14390" w:type="dxa"/>
        <w:tblLook w:val="04A0" w:firstRow="1" w:lastRow="0" w:firstColumn="1" w:lastColumn="0" w:noHBand="0" w:noVBand="1"/>
      </w:tblPr>
      <w:tblGrid>
        <w:gridCol w:w="1017"/>
        <w:gridCol w:w="2060"/>
        <w:gridCol w:w="1362"/>
        <w:gridCol w:w="4393"/>
        <w:gridCol w:w="2334"/>
        <w:gridCol w:w="3224"/>
      </w:tblGrid>
      <w:tr w:rsidR="004B6336" w:rsidTr="003D39EB">
        <w:tc>
          <w:tcPr>
            <w:tcW w:w="14390" w:type="dxa"/>
            <w:gridSpan w:val="6"/>
          </w:tcPr>
          <w:p w:rsidR="004B6336" w:rsidRPr="00B943C4" w:rsidRDefault="004B6336" w:rsidP="003F3710">
            <w:pPr>
              <w:jc w:val="center"/>
              <w:rPr>
                <w:b/>
              </w:rPr>
            </w:pPr>
            <w:r>
              <w:rPr>
                <w:b/>
              </w:rPr>
              <w:t>SAMPLE ACTION PLANNING: INSTRUCTIONAL GROUPING</w:t>
            </w:r>
          </w:p>
        </w:tc>
      </w:tr>
      <w:tr w:rsidR="004B6336" w:rsidTr="00F0715C">
        <w:tc>
          <w:tcPr>
            <w:tcW w:w="976" w:type="dxa"/>
          </w:tcPr>
          <w:p w:rsidR="004B6336" w:rsidRDefault="004B6336">
            <w:pPr>
              <w:rPr>
                <w:b/>
              </w:rPr>
            </w:pPr>
            <w:r w:rsidRPr="00B943C4">
              <w:rPr>
                <w:b/>
              </w:rPr>
              <w:t>Goal Area</w:t>
            </w:r>
          </w:p>
          <w:p w:rsidR="00DA7E71" w:rsidRPr="00B943C4" w:rsidRDefault="00DA7E71">
            <w:pPr>
              <w:rPr>
                <w:b/>
              </w:rPr>
            </w:pPr>
            <w:r w:rsidRPr="00DD5FAE">
              <w:rPr>
                <w:i/>
                <w:sz w:val="18"/>
                <w:szCs w:val="18"/>
              </w:rPr>
              <w:t>See Learning Continuum</w:t>
            </w:r>
          </w:p>
        </w:tc>
        <w:tc>
          <w:tcPr>
            <w:tcW w:w="2067" w:type="dxa"/>
          </w:tcPr>
          <w:p w:rsidR="004B6336" w:rsidRDefault="004B6336">
            <w:pPr>
              <w:rPr>
                <w:b/>
              </w:rPr>
            </w:pPr>
            <w:r w:rsidRPr="00B943C4">
              <w:rPr>
                <w:b/>
              </w:rPr>
              <w:t>Students</w:t>
            </w:r>
          </w:p>
          <w:p w:rsidR="00DA7E71" w:rsidRDefault="00DA7E71">
            <w:pPr>
              <w:rPr>
                <w:b/>
              </w:rPr>
            </w:pPr>
          </w:p>
          <w:p w:rsidR="00DA7E71" w:rsidRPr="00B943C4" w:rsidRDefault="00DA7E71">
            <w:pPr>
              <w:rPr>
                <w:b/>
              </w:rPr>
            </w:pPr>
            <w:r w:rsidRPr="00DD5FAE">
              <w:rPr>
                <w:i/>
                <w:sz w:val="18"/>
                <w:szCs w:val="18"/>
              </w:rPr>
              <w:t>The number of groups will vary depending on the distribution of RIT ranges in your class.</w:t>
            </w:r>
          </w:p>
        </w:tc>
        <w:tc>
          <w:tcPr>
            <w:tcW w:w="1362" w:type="dxa"/>
          </w:tcPr>
          <w:p w:rsidR="004B6336" w:rsidRDefault="004B6336">
            <w:pPr>
              <w:rPr>
                <w:b/>
              </w:rPr>
            </w:pPr>
            <w:r>
              <w:rPr>
                <w:b/>
              </w:rPr>
              <w:t>RIT Range</w:t>
            </w:r>
          </w:p>
          <w:p w:rsidR="00DA7E71" w:rsidRDefault="00DA7E71">
            <w:pPr>
              <w:rPr>
                <w:b/>
              </w:rPr>
            </w:pPr>
          </w:p>
          <w:p w:rsidR="00DA7E71" w:rsidRPr="00B943C4" w:rsidRDefault="00DA7E71">
            <w:pPr>
              <w:rPr>
                <w:b/>
              </w:rPr>
            </w:pPr>
            <w:r w:rsidRPr="00DD5FAE">
              <w:rPr>
                <w:i/>
                <w:sz w:val="18"/>
                <w:szCs w:val="18"/>
              </w:rPr>
              <w:t>See Learning Continuum</w:t>
            </w:r>
          </w:p>
        </w:tc>
        <w:tc>
          <w:tcPr>
            <w:tcW w:w="4410" w:type="dxa"/>
          </w:tcPr>
          <w:p w:rsidR="004B6336" w:rsidRDefault="004B6336">
            <w:pPr>
              <w:rPr>
                <w:b/>
              </w:rPr>
            </w:pPr>
            <w:r w:rsidRPr="00B943C4">
              <w:rPr>
                <w:b/>
              </w:rPr>
              <w:t>Skills the students are ready to develop</w:t>
            </w:r>
          </w:p>
          <w:p w:rsidR="00DA7E71" w:rsidRDefault="00DA7E71">
            <w:pPr>
              <w:rPr>
                <w:b/>
              </w:rPr>
            </w:pPr>
          </w:p>
          <w:p w:rsidR="00DA7E71" w:rsidRPr="00B943C4" w:rsidRDefault="00DA7E71">
            <w:pPr>
              <w:rPr>
                <w:b/>
              </w:rPr>
            </w:pPr>
            <w:r w:rsidRPr="00DD5FAE">
              <w:rPr>
                <w:i/>
                <w:sz w:val="18"/>
                <w:szCs w:val="18"/>
              </w:rPr>
              <w:t>See Learning Continuum</w:t>
            </w:r>
          </w:p>
        </w:tc>
        <w:tc>
          <w:tcPr>
            <w:tcW w:w="2340" w:type="dxa"/>
          </w:tcPr>
          <w:p w:rsidR="004B6336" w:rsidRDefault="004B6336">
            <w:pPr>
              <w:rPr>
                <w:b/>
              </w:rPr>
            </w:pPr>
            <w:r w:rsidRPr="00B943C4">
              <w:rPr>
                <w:b/>
              </w:rPr>
              <w:t>Grouping Strategy</w:t>
            </w:r>
          </w:p>
          <w:p w:rsidR="00DA7E71" w:rsidRDefault="00DA7E71">
            <w:pPr>
              <w:rPr>
                <w:b/>
              </w:rPr>
            </w:pPr>
          </w:p>
          <w:p w:rsidR="00DA7E71" w:rsidRPr="00B943C4" w:rsidRDefault="00DA7E71">
            <w:pPr>
              <w:rPr>
                <w:b/>
              </w:rPr>
            </w:pPr>
            <w:r w:rsidRPr="00DD5FAE">
              <w:rPr>
                <w:i/>
                <w:sz w:val="18"/>
                <w:szCs w:val="18"/>
              </w:rPr>
              <w:t>See Appendix A</w:t>
            </w:r>
          </w:p>
        </w:tc>
        <w:tc>
          <w:tcPr>
            <w:tcW w:w="3235" w:type="dxa"/>
          </w:tcPr>
          <w:p w:rsidR="004B6336" w:rsidRPr="00B943C4" w:rsidRDefault="004B6336">
            <w:pPr>
              <w:rPr>
                <w:b/>
              </w:rPr>
            </w:pPr>
            <w:r>
              <w:rPr>
                <w:b/>
              </w:rPr>
              <w:t>Notes</w:t>
            </w:r>
          </w:p>
        </w:tc>
      </w:tr>
      <w:tr w:rsidR="00F0715C" w:rsidTr="00F0715C">
        <w:tc>
          <w:tcPr>
            <w:tcW w:w="976" w:type="dxa"/>
            <w:vMerge w:val="restart"/>
          </w:tcPr>
          <w:p w:rsidR="00F0715C" w:rsidRDefault="00F0715C">
            <w:r>
              <w:t xml:space="preserve">Writing: Write, Revise </w:t>
            </w:r>
          </w:p>
        </w:tc>
        <w:tc>
          <w:tcPr>
            <w:tcW w:w="2067" w:type="dxa"/>
          </w:tcPr>
          <w:p w:rsidR="00F0715C" w:rsidRDefault="00C45DD8">
            <w:r>
              <w:t xml:space="preserve">Kevin, Jamil, </w:t>
            </w:r>
            <w:r w:rsidR="00F0715C">
              <w:t>Aiden, Emilia</w:t>
            </w:r>
          </w:p>
        </w:tc>
        <w:tc>
          <w:tcPr>
            <w:tcW w:w="1362" w:type="dxa"/>
          </w:tcPr>
          <w:p w:rsidR="00F0715C" w:rsidRDefault="00F0715C">
            <w:r>
              <w:t>201-210</w:t>
            </w:r>
          </w:p>
        </w:tc>
        <w:tc>
          <w:tcPr>
            <w:tcW w:w="4410" w:type="dxa"/>
          </w:tcPr>
          <w:p w:rsidR="00F0715C" w:rsidRDefault="00F0715C" w:rsidP="00F0715C">
            <w:pPr>
              <w:pStyle w:val="ListParagraph"/>
              <w:numPr>
                <w:ilvl w:val="0"/>
                <w:numId w:val="7"/>
              </w:numPr>
            </w:pPr>
            <w:r>
              <w:t>Editing &amp; Revising: Edits to correct incomplete sentences</w:t>
            </w:r>
          </w:p>
        </w:tc>
        <w:tc>
          <w:tcPr>
            <w:tcW w:w="2340" w:type="dxa"/>
          </w:tcPr>
          <w:p w:rsidR="00F0715C" w:rsidRDefault="00F0715C" w:rsidP="00B943C4">
            <w:r>
              <w:t>Small group for teaching (teacher-led)</w:t>
            </w:r>
          </w:p>
        </w:tc>
        <w:tc>
          <w:tcPr>
            <w:tcW w:w="3235" w:type="dxa"/>
            <w:vMerge w:val="restart"/>
          </w:tcPr>
          <w:p w:rsidR="00F0715C" w:rsidRDefault="00F0715C" w:rsidP="00B943C4">
            <w:r>
              <w:t xml:space="preserve">Small groups and focus areas to use during revising phase of writer’s workshop. Work in stations with teacher led small group to revise for specific skills. </w:t>
            </w:r>
          </w:p>
        </w:tc>
      </w:tr>
      <w:tr w:rsidR="00F0715C" w:rsidTr="00F0715C">
        <w:tc>
          <w:tcPr>
            <w:tcW w:w="976" w:type="dxa"/>
            <w:vMerge/>
          </w:tcPr>
          <w:p w:rsidR="00F0715C" w:rsidRDefault="00F0715C"/>
        </w:tc>
        <w:tc>
          <w:tcPr>
            <w:tcW w:w="2067" w:type="dxa"/>
          </w:tcPr>
          <w:p w:rsidR="00F0715C" w:rsidRDefault="00C45DD8">
            <w:r>
              <w:t>Peter, Co</w:t>
            </w:r>
            <w:r w:rsidR="00F0715C">
              <w:t>dy, Sophia, Mary, Giuliana, Beatrix, Owen</w:t>
            </w:r>
          </w:p>
        </w:tc>
        <w:tc>
          <w:tcPr>
            <w:tcW w:w="1362" w:type="dxa"/>
          </w:tcPr>
          <w:p w:rsidR="00F0715C" w:rsidRDefault="00F0715C" w:rsidP="00B943C4">
            <w:r>
              <w:t>211-220</w:t>
            </w:r>
          </w:p>
        </w:tc>
        <w:tc>
          <w:tcPr>
            <w:tcW w:w="4410" w:type="dxa"/>
          </w:tcPr>
          <w:p w:rsidR="00F0715C" w:rsidRDefault="00F0715C" w:rsidP="00F0715C">
            <w:pPr>
              <w:pStyle w:val="ListParagraph"/>
              <w:numPr>
                <w:ilvl w:val="0"/>
                <w:numId w:val="7"/>
              </w:numPr>
            </w:pPr>
            <w:r>
              <w:t xml:space="preserve">Revising: Revises writing for clearer description or imagery. </w:t>
            </w:r>
          </w:p>
          <w:p w:rsidR="00F0715C" w:rsidRDefault="00F0715C" w:rsidP="00F0715C">
            <w:pPr>
              <w:pStyle w:val="ListParagraph"/>
              <w:numPr>
                <w:ilvl w:val="0"/>
                <w:numId w:val="7"/>
              </w:numPr>
            </w:pPr>
            <w:r>
              <w:t xml:space="preserve">Revises writing to eliminate unnecessary or redundant language.  </w:t>
            </w:r>
          </w:p>
        </w:tc>
        <w:tc>
          <w:tcPr>
            <w:tcW w:w="2340" w:type="dxa"/>
          </w:tcPr>
          <w:p w:rsidR="00F0715C" w:rsidRDefault="00F0715C">
            <w:r>
              <w:t>Small group for teaching (teacher-led)</w:t>
            </w:r>
          </w:p>
        </w:tc>
        <w:tc>
          <w:tcPr>
            <w:tcW w:w="3235" w:type="dxa"/>
            <w:vMerge/>
          </w:tcPr>
          <w:p w:rsidR="00F0715C" w:rsidRDefault="00F0715C"/>
        </w:tc>
      </w:tr>
      <w:tr w:rsidR="00F0715C" w:rsidTr="00F0715C">
        <w:tc>
          <w:tcPr>
            <w:tcW w:w="976" w:type="dxa"/>
            <w:vMerge/>
          </w:tcPr>
          <w:p w:rsidR="00F0715C" w:rsidRDefault="00F0715C"/>
        </w:tc>
        <w:tc>
          <w:tcPr>
            <w:tcW w:w="2067" w:type="dxa"/>
          </w:tcPr>
          <w:p w:rsidR="00F0715C" w:rsidRPr="00F0715C" w:rsidRDefault="00F0715C" w:rsidP="00C45DD8">
            <w:pPr>
              <w:rPr>
                <w:lang w:val="es-ES_tradnl"/>
              </w:rPr>
            </w:pPr>
            <w:r w:rsidRPr="00F0715C">
              <w:rPr>
                <w:lang w:val="es-ES_tradnl"/>
              </w:rPr>
              <w:t xml:space="preserve">Nicholas, Aaron, Dominic, </w:t>
            </w:r>
            <w:r w:rsidR="00C45DD8">
              <w:rPr>
                <w:lang w:val="es-ES_tradnl"/>
              </w:rPr>
              <w:t>Bea, Kathy</w:t>
            </w:r>
            <w:r w:rsidRPr="00F0715C">
              <w:rPr>
                <w:lang w:val="es-ES_tradnl"/>
              </w:rPr>
              <w:t>, Fiona, Audrey, Cameron</w:t>
            </w:r>
          </w:p>
        </w:tc>
        <w:tc>
          <w:tcPr>
            <w:tcW w:w="1362" w:type="dxa"/>
          </w:tcPr>
          <w:p w:rsidR="00F0715C" w:rsidRPr="00F0715C" w:rsidRDefault="00F0715C">
            <w:pPr>
              <w:rPr>
                <w:lang w:val="es-ES_tradnl"/>
              </w:rPr>
            </w:pPr>
            <w:r>
              <w:rPr>
                <w:lang w:val="es-ES_tradnl"/>
              </w:rPr>
              <w:t>221-230</w:t>
            </w:r>
          </w:p>
        </w:tc>
        <w:tc>
          <w:tcPr>
            <w:tcW w:w="4410" w:type="dxa"/>
          </w:tcPr>
          <w:p w:rsidR="00F0715C" w:rsidRDefault="00F0715C" w:rsidP="00F0715C">
            <w:pPr>
              <w:pStyle w:val="ListParagraph"/>
              <w:numPr>
                <w:ilvl w:val="0"/>
                <w:numId w:val="8"/>
              </w:numPr>
            </w:pPr>
            <w:r>
              <w:t xml:space="preserve">Revising: Revises writing for clearer description or imagery. </w:t>
            </w:r>
          </w:p>
          <w:p w:rsidR="00F0715C" w:rsidRDefault="00F0715C" w:rsidP="00F0715C">
            <w:pPr>
              <w:pStyle w:val="ListParagraph"/>
              <w:numPr>
                <w:ilvl w:val="0"/>
                <w:numId w:val="8"/>
              </w:numPr>
            </w:pPr>
            <w:r>
              <w:t xml:space="preserve">Revises writing to eliminate unnecessary or redundant language.  </w:t>
            </w:r>
          </w:p>
        </w:tc>
        <w:tc>
          <w:tcPr>
            <w:tcW w:w="2340" w:type="dxa"/>
          </w:tcPr>
          <w:p w:rsidR="00F0715C" w:rsidRDefault="00F0715C">
            <w:r>
              <w:t>Small group for teaching (teacher-led)</w:t>
            </w:r>
          </w:p>
        </w:tc>
        <w:tc>
          <w:tcPr>
            <w:tcW w:w="3235" w:type="dxa"/>
            <w:vMerge/>
          </w:tcPr>
          <w:p w:rsidR="00F0715C" w:rsidRDefault="00F0715C"/>
        </w:tc>
      </w:tr>
      <w:tr w:rsidR="00F0715C" w:rsidTr="00F0715C">
        <w:tc>
          <w:tcPr>
            <w:tcW w:w="976" w:type="dxa"/>
            <w:vMerge/>
          </w:tcPr>
          <w:p w:rsidR="00F0715C" w:rsidRDefault="00F0715C"/>
        </w:tc>
        <w:tc>
          <w:tcPr>
            <w:tcW w:w="2067" w:type="dxa"/>
          </w:tcPr>
          <w:p w:rsidR="00F0715C" w:rsidRPr="00F0715C" w:rsidRDefault="00F0715C" w:rsidP="00C45DD8">
            <w:pPr>
              <w:rPr>
                <w:lang w:val="es-ES_tradnl"/>
              </w:rPr>
            </w:pPr>
            <w:r>
              <w:rPr>
                <w:lang w:val="es-ES_tradnl"/>
              </w:rPr>
              <w:t>Omar, Marcela, James</w:t>
            </w:r>
            <w:r w:rsidR="00C45DD8">
              <w:rPr>
                <w:lang w:val="es-ES_tradnl"/>
              </w:rPr>
              <w:t>, Sam</w:t>
            </w:r>
          </w:p>
        </w:tc>
        <w:tc>
          <w:tcPr>
            <w:tcW w:w="1362" w:type="dxa"/>
          </w:tcPr>
          <w:p w:rsidR="00F0715C" w:rsidRPr="00F0715C" w:rsidRDefault="00F0715C">
            <w:r w:rsidRPr="00F0715C">
              <w:t>Varies, see intervention action plan</w:t>
            </w:r>
          </w:p>
        </w:tc>
        <w:tc>
          <w:tcPr>
            <w:tcW w:w="4410" w:type="dxa"/>
          </w:tcPr>
          <w:p w:rsidR="00F0715C" w:rsidRDefault="00F0715C" w:rsidP="00F0715C">
            <w:pPr>
              <w:pStyle w:val="ListParagraph"/>
              <w:numPr>
                <w:ilvl w:val="0"/>
                <w:numId w:val="9"/>
              </w:numPr>
            </w:pPr>
            <w:r>
              <w:t>See intervention action plan</w:t>
            </w:r>
            <w:r w:rsidR="00163DB9">
              <w:t xml:space="preserve"> above</w:t>
            </w:r>
          </w:p>
        </w:tc>
        <w:tc>
          <w:tcPr>
            <w:tcW w:w="2340" w:type="dxa"/>
          </w:tcPr>
          <w:p w:rsidR="00F0715C" w:rsidRDefault="00F0715C">
            <w:r>
              <w:t xml:space="preserve">1:1 conferencing </w:t>
            </w:r>
          </w:p>
        </w:tc>
        <w:tc>
          <w:tcPr>
            <w:tcW w:w="3235" w:type="dxa"/>
          </w:tcPr>
          <w:p w:rsidR="00F0715C" w:rsidRDefault="00F0715C">
            <w:r>
              <w:t>These students can work independently during writer’s workshop and will have individual teacher conferences.</w:t>
            </w:r>
          </w:p>
          <w:p w:rsidR="00F0715C" w:rsidRDefault="00F0715C"/>
          <w:p w:rsidR="00F0715C" w:rsidRDefault="00F0715C" w:rsidP="00F0715C">
            <w:r>
              <w:t xml:space="preserve">Place Omar, Marcela, and Jameson with peer buddy during writer’s workshop. </w:t>
            </w:r>
          </w:p>
        </w:tc>
      </w:tr>
      <w:tr w:rsidR="00F0715C" w:rsidTr="00B57FB4">
        <w:tc>
          <w:tcPr>
            <w:tcW w:w="3043" w:type="dxa"/>
            <w:gridSpan w:val="2"/>
          </w:tcPr>
          <w:p w:rsidR="00F0715C" w:rsidRPr="00F0715C" w:rsidRDefault="00F0715C">
            <w:pPr>
              <w:rPr>
                <w:b/>
                <w:lang w:val="es-ES_tradnl"/>
              </w:rPr>
            </w:pPr>
            <w:r w:rsidRPr="00F0715C">
              <w:rPr>
                <w:b/>
                <w:lang w:val="es-ES_tradnl"/>
              </w:rPr>
              <w:t>TIMELINE</w:t>
            </w:r>
          </w:p>
        </w:tc>
        <w:tc>
          <w:tcPr>
            <w:tcW w:w="11347" w:type="dxa"/>
            <w:gridSpan w:val="4"/>
          </w:tcPr>
          <w:p w:rsidR="00F0715C" w:rsidRDefault="00F0715C">
            <w:r>
              <w:t xml:space="preserve">Use these groups during the next two weeks of Writer’s Workshop. Revisit groups by looking at learning continuum as we move onto new skills. </w:t>
            </w:r>
          </w:p>
        </w:tc>
      </w:tr>
    </w:tbl>
    <w:p w:rsidR="006934DC" w:rsidRDefault="006934DC"/>
    <w:p w:rsidR="00D43547" w:rsidRDefault="00D43547"/>
    <w:sectPr w:rsidR="00D43547" w:rsidSect="001726A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D6D06"/>
    <w:multiLevelType w:val="hybridMultilevel"/>
    <w:tmpl w:val="F34AF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4B573C"/>
    <w:multiLevelType w:val="hybridMultilevel"/>
    <w:tmpl w:val="4782D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3C2580"/>
    <w:multiLevelType w:val="hybridMultilevel"/>
    <w:tmpl w:val="43D22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DF59CA"/>
    <w:multiLevelType w:val="hybridMultilevel"/>
    <w:tmpl w:val="02F0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177C63"/>
    <w:multiLevelType w:val="hybridMultilevel"/>
    <w:tmpl w:val="4C9C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A95A5B"/>
    <w:multiLevelType w:val="hybridMultilevel"/>
    <w:tmpl w:val="2FC4C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9A34C2"/>
    <w:multiLevelType w:val="hybridMultilevel"/>
    <w:tmpl w:val="83F48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083E1F"/>
    <w:multiLevelType w:val="hybridMultilevel"/>
    <w:tmpl w:val="D6144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CF2F44"/>
    <w:multiLevelType w:val="hybridMultilevel"/>
    <w:tmpl w:val="163EA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2"/>
  </w:num>
  <w:num w:numId="4">
    <w:abstractNumId w:val="4"/>
  </w:num>
  <w:num w:numId="5">
    <w:abstractNumId w:val="3"/>
  </w:num>
  <w:num w:numId="6">
    <w:abstractNumId w:val="8"/>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A5"/>
    <w:rsid w:val="00163DB9"/>
    <w:rsid w:val="001726A5"/>
    <w:rsid w:val="003F3710"/>
    <w:rsid w:val="004B6336"/>
    <w:rsid w:val="005E0BAD"/>
    <w:rsid w:val="006934DC"/>
    <w:rsid w:val="00AA19C2"/>
    <w:rsid w:val="00B316F4"/>
    <w:rsid w:val="00B943C4"/>
    <w:rsid w:val="00C45DD8"/>
    <w:rsid w:val="00C9141B"/>
    <w:rsid w:val="00D43547"/>
    <w:rsid w:val="00DA7E71"/>
    <w:rsid w:val="00EE4C91"/>
    <w:rsid w:val="00F0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DDA59-9F74-4C2F-8A73-F5C3183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2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rning-statements">
    <w:name w:val="learning-statements"/>
    <w:basedOn w:val="Normal"/>
    <w:rsid w:val="00EE4C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6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37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Kaitlyn</dc:creator>
  <cp:keywords/>
  <dc:description/>
  <cp:lastModifiedBy>O'Leary Kaitlyn</cp:lastModifiedBy>
  <cp:revision>4</cp:revision>
  <dcterms:created xsi:type="dcterms:W3CDTF">2017-10-04T22:44:00Z</dcterms:created>
  <dcterms:modified xsi:type="dcterms:W3CDTF">2017-10-05T18:22:00Z</dcterms:modified>
</cp:coreProperties>
</file>