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A5" w:rsidRPr="00B76732" w:rsidRDefault="00E830A5" w:rsidP="00E830A5">
      <w:pPr>
        <w:rPr>
          <w:rFonts w:ascii="Times New Roman" w:hAnsi="Times New Roman" w:cs="Times New Roman"/>
          <w:b/>
          <w:sz w:val="28"/>
          <w:szCs w:val="28"/>
        </w:rPr>
      </w:pPr>
      <w:bookmarkStart w:id="0" w:name="_GoBack"/>
      <w:bookmarkEnd w:id="0"/>
      <w:r w:rsidRPr="00B76732">
        <w:rPr>
          <w:rFonts w:ascii="Times New Roman" w:hAnsi="Times New Roman" w:cs="Times New Roman"/>
          <w:b/>
          <w:sz w:val="28"/>
          <w:szCs w:val="28"/>
        </w:rPr>
        <w:t>Tool #</w:t>
      </w:r>
      <w:r>
        <w:rPr>
          <w:rFonts w:ascii="Times New Roman" w:hAnsi="Times New Roman" w:cs="Times New Roman"/>
          <w:b/>
          <w:sz w:val="28"/>
          <w:szCs w:val="28"/>
        </w:rPr>
        <w:t>18</w:t>
      </w:r>
      <w:r w:rsidRPr="00B76732">
        <w:rPr>
          <w:rFonts w:ascii="Times New Roman" w:hAnsi="Times New Roman" w:cs="Times New Roman"/>
          <w:b/>
          <w:sz w:val="28"/>
          <w:szCs w:val="28"/>
        </w:rPr>
        <w:t xml:space="preserve">: Overview of </w:t>
      </w:r>
      <w:r>
        <w:rPr>
          <w:rFonts w:ascii="Times New Roman" w:hAnsi="Times New Roman" w:cs="Times New Roman"/>
          <w:b/>
          <w:sz w:val="28"/>
          <w:szCs w:val="28"/>
        </w:rPr>
        <w:t>Title IIA</w:t>
      </w:r>
      <w:r w:rsidRPr="00B76732">
        <w:rPr>
          <w:rFonts w:ascii="Times New Roman" w:hAnsi="Times New Roman" w:cs="Times New Roman"/>
          <w:b/>
          <w:sz w:val="28"/>
          <w:szCs w:val="28"/>
        </w:rPr>
        <w:t xml:space="preserve">- </w:t>
      </w:r>
      <w:r>
        <w:rPr>
          <w:rFonts w:ascii="Times New Roman" w:hAnsi="Times New Roman" w:cs="Times New Roman"/>
          <w:b/>
          <w:sz w:val="28"/>
          <w:szCs w:val="28"/>
        </w:rPr>
        <w:t>Supporting Effective Instruction</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What does the Title IIA Program Do?</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The Title IIA program provides funds for professional development that will help teachers, principals, and other educational personnel meet the learning needs of their students.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How are Title IIA funds generated?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These funds are generated through a per-pupil allocation for each student enrolled in the school. The per-pupil allocation applies to students in Kindergarten and above. The funding formula is arranged in such a way that higher poverty states and higher poverty local school districts will receive a greater proportion of the Title IIA funds.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How can my school generate Title IIA funds?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To generate Title IIA funds, you must indicate that you would like to participate in the Title IIA program when you complete the annual “Private School Participation in Federal Programs” form for OSPI in February. You should also ensure that you provide an accurate enrollment count in the “Private School Personnel and Enrollment Report” that you complete for OSPI in October.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What types of services can my school access through the Title IIA program?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In general, professional development activities should be designed to improve the knowledge of teachers, principals, paraprofessionals, and other school leaders in the following areas: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the core academic subjects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effective instructional strategies, methods, and skills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understanding  and using data and assessments to improve classroom practice</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teaching and addressing the needs of students with different learning styles </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methods of improving student behavior, identifying early interventions, and involving parents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leadership development and management</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effectively integrating technology into the classroom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Catholic schools can:</w:t>
      </w:r>
    </w:p>
    <w:p w:rsidR="00E830A5" w:rsidRPr="00D43DF9" w:rsidRDefault="00E830A5" w:rsidP="00E830A5">
      <w:pPr>
        <w:pStyle w:val="ListParagraph"/>
        <w:numPr>
          <w:ilvl w:val="0"/>
          <w:numId w:val="1"/>
        </w:numPr>
        <w:spacing w:line="240" w:lineRule="auto"/>
        <w:rPr>
          <w:rFonts w:ascii="Times New Roman" w:hAnsi="Times New Roman" w:cs="Times New Roman"/>
          <w:sz w:val="20"/>
          <w:szCs w:val="20"/>
        </w:rPr>
      </w:pPr>
      <w:r w:rsidRPr="00D43DF9">
        <w:rPr>
          <w:rFonts w:ascii="Times New Roman" w:hAnsi="Times New Roman" w:cs="Times New Roman"/>
          <w:sz w:val="20"/>
          <w:szCs w:val="20"/>
        </w:rPr>
        <w:t>Participate in scheduled professional development at the local school district</w:t>
      </w:r>
    </w:p>
    <w:p w:rsidR="00E830A5" w:rsidRPr="00D43DF9" w:rsidRDefault="00E830A5" w:rsidP="00E830A5">
      <w:pPr>
        <w:pStyle w:val="ListParagraph"/>
        <w:numPr>
          <w:ilvl w:val="0"/>
          <w:numId w:val="1"/>
        </w:numPr>
        <w:spacing w:line="240" w:lineRule="auto"/>
        <w:rPr>
          <w:rFonts w:ascii="Times New Roman" w:hAnsi="Times New Roman" w:cs="Times New Roman"/>
          <w:sz w:val="20"/>
          <w:szCs w:val="20"/>
        </w:rPr>
      </w:pPr>
      <w:r w:rsidRPr="00D43DF9">
        <w:rPr>
          <w:rFonts w:ascii="Times New Roman" w:hAnsi="Times New Roman" w:cs="Times New Roman"/>
          <w:sz w:val="20"/>
          <w:szCs w:val="20"/>
        </w:rPr>
        <w:t>Participate in professional development provided by qualified school district staff at the Catholic school</w:t>
      </w:r>
    </w:p>
    <w:p w:rsidR="00E830A5" w:rsidRPr="00D43DF9" w:rsidRDefault="00E830A5" w:rsidP="00E830A5">
      <w:pPr>
        <w:pStyle w:val="ListParagraph"/>
        <w:numPr>
          <w:ilvl w:val="0"/>
          <w:numId w:val="1"/>
        </w:numPr>
        <w:spacing w:line="240" w:lineRule="auto"/>
        <w:rPr>
          <w:rFonts w:ascii="Times New Roman" w:hAnsi="Times New Roman" w:cs="Times New Roman"/>
          <w:sz w:val="20"/>
          <w:szCs w:val="20"/>
        </w:rPr>
      </w:pPr>
      <w:r w:rsidRPr="00D43DF9">
        <w:rPr>
          <w:rFonts w:ascii="Times New Roman" w:hAnsi="Times New Roman" w:cs="Times New Roman"/>
          <w:sz w:val="20"/>
          <w:szCs w:val="20"/>
        </w:rPr>
        <w:t>Participate in 3</w:t>
      </w:r>
      <w:r w:rsidRPr="00D43DF9">
        <w:rPr>
          <w:rFonts w:ascii="Times New Roman" w:hAnsi="Times New Roman" w:cs="Times New Roman"/>
          <w:sz w:val="20"/>
          <w:szCs w:val="20"/>
          <w:vertAlign w:val="superscript"/>
        </w:rPr>
        <w:t>rd</w:t>
      </w:r>
      <w:r w:rsidRPr="00D43DF9">
        <w:rPr>
          <w:rFonts w:ascii="Times New Roman" w:hAnsi="Times New Roman" w:cs="Times New Roman"/>
          <w:sz w:val="20"/>
          <w:szCs w:val="20"/>
        </w:rPr>
        <w:t xml:space="preserve">-party professional development including instructional coaching, workshops, and conferences. </w:t>
      </w:r>
    </w:p>
    <w:p w:rsidR="00E830A5" w:rsidRPr="00D43DF9" w:rsidRDefault="00E830A5" w:rsidP="00E830A5">
      <w:pPr>
        <w:spacing w:line="240" w:lineRule="auto"/>
        <w:rPr>
          <w:rFonts w:ascii="Times New Roman" w:hAnsi="Times New Roman" w:cs="Times New Roman"/>
          <w:i/>
          <w:sz w:val="20"/>
          <w:szCs w:val="20"/>
        </w:rPr>
      </w:pPr>
      <w:r w:rsidRPr="00D43DF9">
        <w:rPr>
          <w:rFonts w:ascii="Times New Roman" w:hAnsi="Times New Roman" w:cs="Times New Roman"/>
          <w:i/>
          <w:sz w:val="20"/>
          <w:szCs w:val="20"/>
        </w:rPr>
        <w:t xml:space="preserve">*LEAs are required by law to discuss the possibility of pooling resources during consultation. Catholic schools should consider pooling IIA resources with other local Catholic schools to maximize the benefits of professional development for their teachers.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Catholic schools should have a sustained and comprehensive professional development plan for their teachers, administrators, and other educational personnel. Tools 19 and 20 are professional development planning tools.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Are there any important changes to the Title IIA program under </w:t>
      </w:r>
      <w:r w:rsidRPr="00D43DF9">
        <w:rPr>
          <w:rFonts w:ascii="Times New Roman" w:hAnsi="Times New Roman" w:cs="Times New Roman"/>
          <w:b/>
          <w:i/>
          <w:sz w:val="20"/>
          <w:szCs w:val="20"/>
        </w:rPr>
        <w:t>ESSA</w:t>
      </w:r>
      <w:r w:rsidRPr="00D43DF9">
        <w:rPr>
          <w:rFonts w:ascii="Times New Roman" w:hAnsi="Times New Roman" w:cs="Times New Roman"/>
          <w:b/>
          <w:sz w:val="20"/>
          <w:szCs w:val="20"/>
        </w:rPr>
        <w:t xml:space="preserve">?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b/>
          <w:sz w:val="20"/>
          <w:szCs w:val="20"/>
        </w:rPr>
        <w:t>Use of funds:</w:t>
      </w:r>
      <w:r w:rsidRPr="00D43DF9">
        <w:rPr>
          <w:rFonts w:ascii="Times New Roman" w:hAnsi="Times New Roman" w:cs="Times New Roman"/>
          <w:sz w:val="20"/>
          <w:szCs w:val="20"/>
        </w:rPr>
        <w:t xml:space="preserve"> Title IIA funds can be used more extensively than before. Professional development can now include strategies that will target students with learning disabilities, English Language Learners, Early Learners, and gifted/ talented students. Funds can also be used to carry out STEM activities, learn through observation, and support and develop effective libraries. For a more extensive list of allowable Title IIA activities, see the </w:t>
      </w:r>
      <w:hyperlink r:id="rId5" w:history="1">
        <w:r w:rsidRPr="00D43DF9">
          <w:rPr>
            <w:rStyle w:val="Hyperlink"/>
            <w:rFonts w:ascii="Times New Roman" w:hAnsi="Times New Roman" w:cs="Times New Roman"/>
            <w:sz w:val="20"/>
            <w:szCs w:val="20"/>
          </w:rPr>
          <w:t>Every Student Succeeds Act</w:t>
        </w:r>
      </w:hyperlink>
      <w:r w:rsidRPr="00D43DF9">
        <w:rPr>
          <w:rFonts w:ascii="Times New Roman" w:hAnsi="Times New Roman" w:cs="Times New Roman"/>
          <w:sz w:val="20"/>
          <w:szCs w:val="20"/>
        </w:rPr>
        <w:t>, Section 2103(b</w:t>
      </w:r>
      <w:proofErr w:type="gramStart"/>
      <w:r w:rsidRPr="00D43DF9">
        <w:rPr>
          <w:rFonts w:ascii="Times New Roman" w:hAnsi="Times New Roman" w:cs="Times New Roman"/>
          <w:sz w:val="20"/>
          <w:szCs w:val="20"/>
        </w:rPr>
        <w:t>)(</w:t>
      </w:r>
      <w:proofErr w:type="gramEnd"/>
      <w:r w:rsidRPr="00D43DF9">
        <w:rPr>
          <w:rFonts w:ascii="Times New Roman" w:hAnsi="Times New Roman" w:cs="Times New Roman"/>
          <w:sz w:val="20"/>
          <w:szCs w:val="20"/>
        </w:rPr>
        <w:t xml:space="preserve">3).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b/>
          <w:sz w:val="20"/>
          <w:szCs w:val="20"/>
        </w:rPr>
        <w:t xml:space="preserve">Fiscal obligation: </w:t>
      </w:r>
      <w:r w:rsidRPr="00D43DF9">
        <w:rPr>
          <w:rFonts w:ascii="Times New Roman" w:hAnsi="Times New Roman" w:cs="Times New Roman"/>
          <w:sz w:val="20"/>
          <w:szCs w:val="20"/>
        </w:rPr>
        <w:t>Funds are now obligated in the fiscal year in which they were received by the public school district. The purpose of this requirement is to ensure that school districts use the funds available in the fiscal year for which they were appropriated. If there are extenuating circumstances in which a district is unable to obligate all funds within this timeframe in a responsible manner, or agreed upon services were not provided, the funds may remain available during the subsequent school year.</w:t>
      </w:r>
    </w:p>
    <w:p w:rsidR="00E830A5" w:rsidRPr="00D43DF9" w:rsidRDefault="00E830A5" w:rsidP="00E830A5">
      <w:pPr>
        <w:spacing w:line="240" w:lineRule="auto"/>
        <w:rPr>
          <w:rFonts w:ascii="Times New Roman" w:hAnsi="Times New Roman" w:cs="Times New Roman"/>
          <w:b/>
          <w:i/>
          <w:sz w:val="20"/>
          <w:szCs w:val="20"/>
        </w:rPr>
      </w:pPr>
      <w:r w:rsidRPr="00D43DF9">
        <w:rPr>
          <w:rFonts w:ascii="Times New Roman" w:hAnsi="Times New Roman" w:cs="Times New Roman"/>
          <w:b/>
          <w:sz w:val="20"/>
          <w:szCs w:val="20"/>
        </w:rPr>
        <w:t>Funding:</w:t>
      </w:r>
      <w:r w:rsidRPr="00D43DF9">
        <w:rPr>
          <w:rFonts w:ascii="Times New Roman" w:hAnsi="Times New Roman" w:cs="Times New Roman"/>
          <w:sz w:val="20"/>
          <w:szCs w:val="20"/>
        </w:rPr>
        <w:t xml:space="preserve"> In the past, the funds proportioned to private schools were based only on the funds used by the public school district for professional development. Now, Title IIA funds will be based on the entire Title IIA allocation to the district, less administrative costs.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b/>
          <w:sz w:val="20"/>
          <w:szCs w:val="20"/>
        </w:rPr>
        <w:t xml:space="preserve">Written affirmation: </w:t>
      </w:r>
      <w:r w:rsidRPr="00D43DF9">
        <w:rPr>
          <w:rFonts w:ascii="Times New Roman" w:hAnsi="Times New Roman" w:cs="Times New Roman"/>
          <w:sz w:val="20"/>
          <w:szCs w:val="20"/>
        </w:rPr>
        <w:t xml:space="preserve">During consultation, the public school district must obtain a written affirmation from you indicating whether or not consultation occurred in a timely and meaningful way. In the past this affirmation was only required for the Title IA program, and did not give you the opportunity to state that consultation was NOT timely and meaningful. </w:t>
      </w:r>
    </w:p>
    <w:p w:rsidR="009C3A03" w:rsidRPr="00E830A5" w:rsidRDefault="009C3A03" w:rsidP="00E830A5"/>
    <w:sectPr w:rsidR="009C3A03" w:rsidRPr="00E830A5" w:rsidSect="004D3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04D"/>
    <w:multiLevelType w:val="hybridMultilevel"/>
    <w:tmpl w:val="961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96AED"/>
    <w:multiLevelType w:val="hybridMultilevel"/>
    <w:tmpl w:val="FECC7310"/>
    <w:lvl w:ilvl="0" w:tplc="9C2A6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C8"/>
    <w:rsid w:val="004D3FC8"/>
    <w:rsid w:val="005C2E3E"/>
    <w:rsid w:val="009C3A03"/>
    <w:rsid w:val="00E8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A816-60E3-4342-A9AC-6DDA5768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C8"/>
    <w:pPr>
      <w:ind w:left="720"/>
      <w:contextualSpacing/>
    </w:pPr>
  </w:style>
  <w:style w:type="character" w:styleId="Hyperlink">
    <w:name w:val="Hyperlink"/>
    <w:basedOn w:val="DefaultParagraphFont"/>
    <w:uiPriority w:val="99"/>
    <w:unhideWhenUsed/>
    <w:rsid w:val="00E83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ed.gov/documents/essa-act-of-196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2020-02-20T22:55:00Z</dcterms:created>
  <dcterms:modified xsi:type="dcterms:W3CDTF">2020-02-20T22:55:00Z</dcterms:modified>
</cp:coreProperties>
</file>