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Archdiocesan Common Formative Assessment Data Analysis Protocol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Many thanks to Hidden River Middle School for sharing this protocol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Team: </w:t>
        <w:tab/>
        <w:tab/>
        <w:tab/>
        <w:tab/>
        <w:tab/>
        <w:t xml:space="preserve">Gr </w:t>
        <w:tab/>
        <w:t xml:space="preserve">Teacher:</w:t>
        <w:tab/>
        <w:tab/>
        <w:tab/>
        <w:tab/>
        <w:tab/>
        <w:t xml:space="preserve">Date: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9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05"/>
        <w:gridCol w:w="5100"/>
        <w:tblGridChange w:id="0">
          <w:tblGrid>
            <w:gridCol w:w="6105"/>
            <w:gridCol w:w="51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analysis below is based on our team’s common assessment of the following essential standard or skill(s):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Which of our students need additional time/support to achieve proficiency?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Which of our students need enrichment/extension?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What is an area where my students struggled?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strategies were used by teammates whose students performed well?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patterns can we identify from student mistakes? What do we believe is the cause?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our plan for intervention for students who did not master this essential standard/skill?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our plan to enrich and extend the learning for students who are proficient?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can we improve this assessment?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Steps &amp; Timeline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