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9600"/>
      </w:tblGrid>
      <w:tr w:rsidR="00583B7A" w14:paraId="1428C42F" w14:textId="77777777" w:rsidTr="00583B7A">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600"/>
            </w:tblGrid>
            <w:tr w:rsidR="00583B7A" w14:paraId="307268AD" w14:textId="77777777">
              <w:trPr>
                <w:jc w:val="center"/>
              </w:trPr>
              <w:tc>
                <w:tcPr>
                  <w:tcW w:w="0" w:type="auto"/>
                  <w:hideMark/>
                </w:tcPr>
                <w:p w14:paraId="5A2DF73B" w14:textId="44D418D8" w:rsidR="00583B7A" w:rsidRDefault="00583B7A">
                  <w:pPr>
                    <w:rPr>
                      <w:rFonts w:eastAsia="Times New Roman"/>
                    </w:rPr>
                  </w:pPr>
                  <w:r>
                    <w:rPr>
                      <w:rFonts w:eastAsia="Times New Roman"/>
                      <w:noProof/>
                    </w:rPr>
                    <w:drawing>
                      <wp:inline distT="0" distB="0" distL="0" distR="0" wp14:anchorId="16D92B9A" wp14:editId="70674522">
                        <wp:extent cx="5943600" cy="1671955"/>
                        <wp:effectExtent l="0" t="0" r="0" b="4445"/>
                        <wp:docPr id="3" name="Picture 3" descr="MA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Grow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c>
            </w:tr>
          </w:tbl>
          <w:p w14:paraId="3026914F" w14:textId="77777777" w:rsidR="00583B7A" w:rsidRDefault="00583B7A">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600"/>
            </w:tblGrid>
            <w:tr w:rsidR="00583B7A" w14:paraId="5602DC34"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583B7A" w14:paraId="40FE590D" w14:textId="77777777">
                    <w:trPr>
                      <w:jc w:val="center"/>
                    </w:trPr>
                    <w:tc>
                      <w:tcPr>
                        <w:tcW w:w="600" w:type="dxa"/>
                        <w:vAlign w:val="center"/>
                        <w:hideMark/>
                      </w:tcPr>
                      <w:p w14:paraId="52A16315" w14:textId="77777777" w:rsidR="00583B7A" w:rsidRDefault="00583B7A">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583B7A" w14:paraId="34E67C23" w14:textId="77777777">
                          <w:trPr>
                            <w:jc w:val="center"/>
                          </w:trPr>
                          <w:tc>
                            <w:tcPr>
                              <w:tcW w:w="0" w:type="auto"/>
                              <w:tcMar>
                                <w:top w:w="0" w:type="dxa"/>
                                <w:left w:w="0" w:type="dxa"/>
                                <w:bottom w:w="300" w:type="dxa"/>
                                <w:right w:w="0" w:type="dxa"/>
                              </w:tcMar>
                              <w:vAlign w:val="center"/>
                              <w:hideMark/>
                            </w:tcPr>
                            <w:p w14:paraId="1462FF3D" w14:textId="77777777" w:rsidR="00583B7A" w:rsidRDefault="00583B7A">
                              <w:pPr>
                                <w:spacing w:line="375" w:lineRule="exact"/>
                                <w:rPr>
                                  <w:rFonts w:ascii="Arial" w:eastAsia="Times New Roman" w:hAnsi="Arial" w:cs="Arial"/>
                                  <w:color w:val="231F20"/>
                                  <w:sz w:val="32"/>
                                  <w:szCs w:val="32"/>
                                </w:rPr>
                              </w:pPr>
                              <w:r>
                                <w:rPr>
                                  <w:rStyle w:val="Strong"/>
                                  <w:rFonts w:ascii="Arial" w:eastAsia="Times New Roman" w:hAnsi="Arial" w:cs="Arial"/>
                                  <w:color w:val="006132"/>
                                  <w:sz w:val="33"/>
                                  <w:szCs w:val="33"/>
                                </w:rPr>
                                <w:t>February partner update</w:t>
                              </w:r>
                              <w:r>
                                <w:rPr>
                                  <w:rFonts w:ascii="Arial" w:eastAsia="Times New Roman" w:hAnsi="Arial" w:cs="Arial"/>
                                  <w:color w:val="231F20"/>
                                  <w:sz w:val="32"/>
                                  <w:szCs w:val="32"/>
                                </w:rPr>
                                <w:t xml:space="preserve"> </w:t>
                              </w:r>
                            </w:p>
                          </w:tc>
                        </w:tr>
                        <w:tr w:rsidR="00583B7A" w14:paraId="684D2D6F" w14:textId="77777777">
                          <w:trPr>
                            <w:jc w:val="center"/>
                          </w:trPr>
                          <w:tc>
                            <w:tcPr>
                              <w:tcW w:w="0" w:type="auto"/>
                              <w:vAlign w:val="center"/>
                              <w:hideMark/>
                            </w:tcPr>
                            <w:p w14:paraId="09350E4E" w14:textId="77591E27" w:rsidR="00583B7A" w:rsidRDefault="00583B7A">
                              <w:pPr>
                                <w:pStyle w:val="NormalWeb"/>
                                <w:spacing w:after="240" w:line="255" w:lineRule="exact"/>
                                <w:rPr>
                                  <w:rFonts w:ascii="Arial" w:hAnsi="Arial" w:cs="Arial"/>
                                  <w:color w:val="414142"/>
                                  <w:sz w:val="21"/>
                                  <w:szCs w:val="21"/>
                                </w:rPr>
                              </w:pPr>
                              <w:r>
                                <w:rPr>
                                  <w:rFonts w:ascii="Arial" w:hAnsi="Arial" w:cs="Arial"/>
                                  <w:color w:val="414142"/>
                                  <w:sz w:val="21"/>
                                  <w:szCs w:val="21"/>
                                </w:rPr>
                                <w:t>This month’s communication provides key information that will help you prepare for a successful spring testing season.</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AD3B22"/>
                                  <w:sz w:val="24"/>
                                  <w:szCs w:val="24"/>
                                </w:rPr>
                                <w:t xml:space="preserve">Product updates: </w:t>
                              </w:r>
                              <w:r>
                                <w:rPr>
                                  <w:rFonts w:ascii="Arial" w:hAnsi="Arial" w:cs="Arial"/>
                                  <w:color w:val="00612C"/>
                                  <w:sz w:val="21"/>
                                  <w:szCs w:val="21"/>
                                </w:rPr>
                                <w:br/>
                              </w:r>
                              <w:r>
                                <w:rPr>
                                  <w:rFonts w:ascii="Arial" w:hAnsi="Arial" w:cs="Arial"/>
                                  <w:color w:val="333333"/>
                                  <w:sz w:val="21"/>
                                  <w:szCs w:val="21"/>
                                </w:rPr>
                                <w:t>There are no product updates for February 2022.</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AD3B22"/>
                                  <w:sz w:val="24"/>
                                  <w:szCs w:val="24"/>
                                </w:rPr>
                                <w:t>Back-to-school</w:t>
                              </w:r>
                              <w:r>
                                <w:rPr>
                                  <w:b/>
                                  <w:bCs/>
                                </w:rPr>
                                <w:t> 2022 tech updates:</w:t>
                              </w:r>
                              <w:r>
                                <w:rPr>
                                  <w:rFonts w:ascii="Arial" w:hAnsi="Arial" w:cs="Arial"/>
                                  <w:color w:val="AD3B22"/>
                                  <w:sz w:val="24"/>
                                  <w:szCs w:val="24"/>
                                </w:rPr>
                                <w:t> </w:t>
                              </w:r>
                              <w:r>
                                <w:rPr>
                                  <w:rFonts w:ascii="Arial" w:hAnsi="Arial" w:cs="Arial"/>
                                  <w:color w:val="AD3B22"/>
                                  <w:sz w:val="24"/>
                                  <w:szCs w:val="24"/>
                                </w:rPr>
                                <w:br/>
                              </w:r>
                              <w:hyperlink r:id="rId6" w:history="1">
                                <w:r>
                                  <w:rPr>
                                    <w:rStyle w:val="Hyperlink"/>
                                    <w:b/>
                                    <w:bCs/>
                                    <w:color w:val="0D607C"/>
                                  </w:rPr>
                                  <w:t>Learn more</w:t>
                                </w:r>
                              </w:hyperlink>
                              <w:r>
                                <w:rPr>
                                  <w:rFonts w:ascii="Arial" w:hAnsi="Arial" w:cs="Arial"/>
                                  <w:color w:val="333333"/>
                                  <w:sz w:val="21"/>
                                  <w:szCs w:val="21"/>
                                </w:rPr>
                                <w:t> </w:t>
                              </w:r>
                              <w:r>
                                <w:t>about upcoming tech updates and new software minimum requirements for the 2022–23 school year.</w:t>
                              </w:r>
                              <w:r>
                                <w:br/>
                              </w:r>
                              <w:r>
                                <w:br/>
                              </w:r>
                              <w:r>
                                <w:rPr>
                                  <w:rStyle w:val="Strong"/>
                                </w:rPr>
                                <w:t>Spring 2022 testing:</w:t>
                              </w:r>
                              <w:r>
                                <w:rPr>
                                  <w:rFonts w:ascii="Arial" w:hAnsi="Arial" w:cs="Arial"/>
                                  <w:b/>
                                  <w:bCs/>
                                  <w:color w:val="AD3B22"/>
                                  <w:sz w:val="24"/>
                                  <w:szCs w:val="24"/>
                                </w:rPr>
                                <w:br/>
                              </w:r>
                              <w:r>
                                <w:rPr>
                                  <w:rStyle w:val="Strong"/>
                                  <w:rFonts w:ascii="Arial" w:hAnsi="Arial" w:cs="Arial"/>
                                  <w:color w:val="00612C"/>
                                  <w:sz w:val="21"/>
                                  <w:szCs w:val="21"/>
                                </w:rPr>
                                <w:t>Testing URL without a pop-up window:</w:t>
                              </w:r>
                              <w:r>
                                <w:rPr>
                                  <w:rFonts w:ascii="Arial" w:hAnsi="Arial" w:cs="Arial"/>
                                  <w:b/>
                                  <w:bCs/>
                                  <w:color w:val="00612C"/>
                                  <w:sz w:val="21"/>
                                  <w:szCs w:val="21"/>
                                </w:rPr>
                                <w:br/>
                              </w:r>
                              <w:hyperlink r:id="rId7" w:tgtFrame="_blank" w:history="1">
                                <w:r>
                                  <w:rPr>
                                    <w:rStyle w:val="Hyperlink"/>
                                    <w:rFonts w:ascii="Arial" w:hAnsi="Arial" w:cs="Arial"/>
                                    <w:b/>
                                    <w:bCs/>
                                    <w:color w:val="0D607C"/>
                                    <w:sz w:val="21"/>
                                    <w:szCs w:val="21"/>
                                  </w:rPr>
                                  <w:t>Learn more</w:t>
                                </w:r>
                              </w:hyperlink>
                              <w:r>
                                <w:rPr>
                                  <w:rFonts w:ascii="Arial" w:hAnsi="Arial" w:cs="Arial"/>
                                  <w:color w:val="414142"/>
                                  <w:sz w:val="21"/>
                                  <w:szCs w:val="21"/>
                                </w:rPr>
                                <w:t xml:space="preserve"> about a way to reduce issues associated with pop-up blockers for students who are remote testing.</w:t>
                              </w:r>
                            </w:p>
                            <w:p w14:paraId="537273AB" w14:textId="77777777" w:rsidR="00583B7A" w:rsidRDefault="00583B7A">
                              <w:pPr>
                                <w:spacing w:line="255" w:lineRule="exact"/>
                                <w:rPr>
                                  <w:rFonts w:ascii="Arial" w:eastAsia="Times New Roman" w:hAnsi="Arial" w:cs="Arial"/>
                                  <w:color w:val="414142"/>
                                  <w:sz w:val="21"/>
                                  <w:szCs w:val="21"/>
                                </w:rPr>
                              </w:pPr>
                              <w:r>
                                <w:rPr>
                                  <w:rStyle w:val="Strong"/>
                                  <w:rFonts w:ascii="Arial" w:eastAsia="Times New Roman" w:hAnsi="Arial" w:cs="Arial"/>
                                  <w:color w:val="00612C"/>
                                  <w:sz w:val="21"/>
                                  <w:szCs w:val="21"/>
                                </w:rPr>
                                <w:t>Helpful spring testing knowledge articles:</w:t>
                              </w:r>
                              <w:r>
                                <w:rPr>
                                  <w:rFonts w:ascii="Arial" w:eastAsia="Times New Roman" w:hAnsi="Arial" w:cs="Arial"/>
                                  <w:color w:val="414142"/>
                                  <w:sz w:val="21"/>
                                  <w:szCs w:val="21"/>
                                </w:rPr>
                                <w:t xml:space="preserve"> </w:t>
                              </w:r>
                              <w:r>
                                <w:rPr>
                                  <w:rFonts w:ascii="Arial" w:eastAsia="Times New Roman" w:hAnsi="Arial" w:cs="Arial"/>
                                  <w:b/>
                                  <w:bCs/>
                                  <w:color w:val="414142"/>
                                  <w:sz w:val="21"/>
                                  <w:szCs w:val="21"/>
                                </w:rPr>
                                <w:br/>
                              </w:r>
                              <w:r>
                                <w:rPr>
                                  <w:rFonts w:ascii="Arial" w:eastAsia="Times New Roman" w:hAnsi="Arial" w:cs="Arial"/>
                                  <w:color w:val="414142"/>
                                  <w:sz w:val="21"/>
                                  <w:szCs w:val="21"/>
                                </w:rPr>
                                <w:t xml:space="preserve">Here are some important things to consider as your school looks forward to spring testing. These are just a few of the knowledge articles that can be found on our </w:t>
                              </w:r>
                              <w:hyperlink r:id="rId8" w:tgtFrame="_blank" w:history="1">
                                <w:r>
                                  <w:rPr>
                                    <w:rStyle w:val="Strong"/>
                                    <w:rFonts w:ascii="Arial" w:eastAsia="Times New Roman" w:hAnsi="Arial" w:cs="Arial"/>
                                    <w:color w:val="0D607C"/>
                                    <w:sz w:val="21"/>
                                    <w:szCs w:val="21"/>
                                    <w:u w:val="single"/>
                                  </w:rPr>
                                  <w:t>NWEA Connection knowledge article homepage.</w:t>
                                </w:r>
                                <w:r>
                                  <w:rPr>
                                    <w:rFonts w:ascii="Arial" w:eastAsia="Times New Roman" w:hAnsi="Arial" w:cs="Arial"/>
                                    <w:b/>
                                    <w:bCs/>
                                    <w:color w:val="0D607C"/>
                                    <w:sz w:val="21"/>
                                    <w:szCs w:val="21"/>
                                    <w:u w:val="single"/>
                                  </w:rPr>
                                  <w:br/>
                                </w:r>
                              </w:hyperlink>
                            </w:p>
                            <w:p w14:paraId="68CC3CD6" w14:textId="77777777" w:rsidR="00583B7A" w:rsidRDefault="00583B7A" w:rsidP="00850660">
                              <w:pPr>
                                <w:numPr>
                                  <w:ilvl w:val="0"/>
                                  <w:numId w:val="1"/>
                                </w:numPr>
                                <w:spacing w:before="100" w:beforeAutospacing="1" w:after="100" w:afterAutospacing="1" w:line="255" w:lineRule="exact"/>
                                <w:rPr>
                                  <w:rFonts w:ascii="Arial" w:eastAsia="Times New Roman" w:hAnsi="Arial" w:cs="Arial"/>
                                  <w:color w:val="414142"/>
                                  <w:sz w:val="21"/>
                                  <w:szCs w:val="21"/>
                                </w:rPr>
                              </w:pPr>
                              <w:hyperlink r:id="rId9" w:tgtFrame="_blank" w:history="1">
                                <w:r>
                                  <w:rPr>
                                    <w:rStyle w:val="Hyperlink"/>
                                    <w:rFonts w:ascii="Arial" w:eastAsia="Times New Roman" w:hAnsi="Arial" w:cs="Arial"/>
                                    <w:b/>
                                    <w:bCs/>
                                    <w:color w:val="0D607C"/>
                                    <w:sz w:val="21"/>
                                    <w:szCs w:val="21"/>
                                  </w:rPr>
                                  <w:t xml:space="preserve">What is a linking study and where can I find it? </w:t>
                                </w:r>
                              </w:hyperlink>
                            </w:p>
                            <w:p w14:paraId="7E46D626" w14:textId="77777777" w:rsidR="00583B7A" w:rsidRDefault="00583B7A" w:rsidP="00850660">
                              <w:pPr>
                                <w:numPr>
                                  <w:ilvl w:val="0"/>
                                  <w:numId w:val="1"/>
                                </w:numPr>
                                <w:spacing w:before="100" w:beforeAutospacing="1" w:after="100" w:afterAutospacing="1" w:line="255" w:lineRule="exact"/>
                                <w:rPr>
                                  <w:rFonts w:ascii="Arial" w:eastAsia="Times New Roman" w:hAnsi="Arial" w:cs="Arial"/>
                                  <w:color w:val="414142"/>
                                  <w:sz w:val="21"/>
                                  <w:szCs w:val="21"/>
                                </w:rPr>
                              </w:pPr>
                              <w:hyperlink r:id="rId10" w:tgtFrame="_blank" w:history="1">
                                <w:r>
                                  <w:rPr>
                                    <w:rStyle w:val="Hyperlink"/>
                                    <w:rFonts w:ascii="Arial" w:eastAsia="Times New Roman" w:hAnsi="Arial" w:cs="Arial"/>
                                    <w:b/>
                                    <w:bCs/>
                                    <w:color w:val="0D607C"/>
                                    <w:sz w:val="21"/>
                                    <w:szCs w:val="21"/>
                                  </w:rPr>
                                  <w:t xml:space="preserve">How do reports calculate projected proficiency? </w:t>
                                </w:r>
                              </w:hyperlink>
                            </w:p>
                            <w:p w14:paraId="7E926C08" w14:textId="77777777" w:rsidR="00583B7A" w:rsidRDefault="00583B7A" w:rsidP="00850660">
                              <w:pPr>
                                <w:numPr>
                                  <w:ilvl w:val="0"/>
                                  <w:numId w:val="1"/>
                                </w:numPr>
                                <w:spacing w:before="100" w:beforeAutospacing="1" w:after="100" w:afterAutospacing="1" w:line="255" w:lineRule="exact"/>
                                <w:rPr>
                                  <w:rFonts w:ascii="Arial" w:eastAsia="Times New Roman" w:hAnsi="Arial" w:cs="Arial"/>
                                  <w:color w:val="414142"/>
                                  <w:sz w:val="21"/>
                                  <w:szCs w:val="21"/>
                                </w:rPr>
                              </w:pPr>
                              <w:hyperlink r:id="rId11" w:tgtFrame="_blank" w:history="1">
                                <w:r>
                                  <w:rPr>
                                    <w:rStyle w:val="Hyperlink"/>
                                    <w:rFonts w:ascii="Arial" w:eastAsia="Times New Roman" w:hAnsi="Arial" w:cs="Arial"/>
                                    <w:b/>
                                    <w:bCs/>
                                    <w:color w:val="0D607C"/>
                                    <w:sz w:val="21"/>
                                    <w:szCs w:val="21"/>
                                  </w:rPr>
                                  <w:t>Where can I find what RIT score correlates to scores on our state proficiency test?</w:t>
                                </w:r>
                              </w:hyperlink>
                            </w:p>
                            <w:p w14:paraId="52477567" w14:textId="77777777" w:rsidR="00583B7A" w:rsidRDefault="00583B7A" w:rsidP="00850660">
                              <w:pPr>
                                <w:numPr>
                                  <w:ilvl w:val="0"/>
                                  <w:numId w:val="1"/>
                                </w:numPr>
                                <w:spacing w:before="100" w:beforeAutospacing="1" w:after="100" w:afterAutospacing="1" w:line="255" w:lineRule="exact"/>
                                <w:rPr>
                                  <w:rFonts w:ascii="Arial" w:eastAsia="Times New Roman" w:hAnsi="Arial" w:cs="Arial"/>
                                  <w:color w:val="414142"/>
                                  <w:sz w:val="21"/>
                                  <w:szCs w:val="21"/>
                                </w:rPr>
                              </w:pPr>
                              <w:hyperlink r:id="rId12" w:tgtFrame="_blank" w:history="1">
                                <w:r>
                                  <w:rPr>
                                    <w:rStyle w:val="Hyperlink"/>
                                    <w:rFonts w:ascii="Arial" w:eastAsia="Times New Roman" w:hAnsi="Arial" w:cs="Arial"/>
                                    <w:b/>
                                    <w:bCs/>
                                    <w:color w:val="0D607C"/>
                                    <w:sz w:val="21"/>
                                    <w:szCs w:val="21"/>
                                  </w:rPr>
                                  <w:t>What is the College Explorer tool?</w:t>
                                </w:r>
                              </w:hyperlink>
                            </w:p>
                            <w:p w14:paraId="1A6FCC0F" w14:textId="77777777" w:rsidR="00583B7A" w:rsidRDefault="00583B7A">
                              <w:pPr>
                                <w:spacing w:after="240" w:line="255" w:lineRule="exact"/>
                                <w:rPr>
                                  <w:rFonts w:ascii="Arial" w:eastAsia="Times New Roman" w:hAnsi="Arial" w:cs="Arial"/>
                                  <w:color w:val="414142"/>
                                  <w:sz w:val="21"/>
                                  <w:szCs w:val="21"/>
                                </w:rPr>
                              </w:pPr>
                              <w:r>
                                <w:rPr>
                                  <w:rStyle w:val="Strong"/>
                                  <w:rFonts w:ascii="Arial" w:eastAsia="Times New Roman" w:hAnsi="Arial" w:cs="Arial"/>
                                  <w:color w:val="AD3B22"/>
                                  <w:sz w:val="24"/>
                                  <w:szCs w:val="24"/>
                                </w:rPr>
                                <w:t>Important information:</w:t>
                              </w:r>
                              <w:r>
                                <w:rPr>
                                  <w:rFonts w:ascii="Arial" w:eastAsia="Times New Roman" w:hAnsi="Arial" w:cs="Arial"/>
                                  <w:b/>
                                  <w:bCs/>
                                  <w:color w:val="AD3B22"/>
                                  <w:sz w:val="24"/>
                                  <w:szCs w:val="24"/>
                                </w:rPr>
                                <w:br/>
                              </w:r>
                              <w:r>
                                <w:rPr>
                                  <w:rStyle w:val="Strong"/>
                                  <w:rFonts w:ascii="Arial" w:eastAsia="Times New Roman" w:hAnsi="Arial" w:cs="Arial"/>
                                  <w:color w:val="00612C"/>
                                  <w:sz w:val="21"/>
                                  <w:szCs w:val="21"/>
                                </w:rPr>
                                <w:t>Rostered class sizes may impact the speed of report delivery:</w:t>
                              </w:r>
                              <w:r>
                                <w:rPr>
                                  <w:rFonts w:ascii="Arial" w:eastAsia="Times New Roman" w:hAnsi="Arial" w:cs="Arial"/>
                                  <w:b/>
                                  <w:bCs/>
                                  <w:color w:val="00612C"/>
                                  <w:sz w:val="21"/>
                                  <w:szCs w:val="21"/>
                                </w:rPr>
                                <w:br/>
                              </w:r>
                              <w:r>
                                <w:rPr>
                                  <w:rFonts w:ascii="Arial" w:eastAsia="Times New Roman" w:hAnsi="Arial" w:cs="Arial"/>
                                  <w:color w:val="414142"/>
                                  <w:sz w:val="21"/>
                                  <w:szCs w:val="21"/>
                                </w:rPr>
                                <w:t xml:space="preserve">We have received reports that some districts are experiencing slowness in the reporting system and have identified that the method these partners use to roster their students may explain a portion of the slowness. These districts rostered a greater than suggested number of students in a class, which creates issues when trying to generate aggregate reports such as the Class or Grade Report. MAP Growth reports are optimized for typical class sizes in North America (around 25–40 students per class). If you are experiencing report-generation slowness, we recommend you verify that your class sizes are aligned </w:t>
                              </w:r>
                              <w:r>
                                <w:rPr>
                                  <w:rFonts w:ascii="Arial" w:eastAsia="Times New Roman" w:hAnsi="Arial" w:cs="Arial"/>
                                  <w:color w:val="414142"/>
                                  <w:sz w:val="21"/>
                                  <w:szCs w:val="21"/>
                                </w:rPr>
                                <w:lastRenderedPageBreak/>
                                <w:t xml:space="preserve">with North American averages. </w:t>
                              </w:r>
                              <w:r>
                                <w:rPr>
                                  <w:rFonts w:ascii="Arial" w:eastAsia="Times New Roman" w:hAnsi="Arial" w:cs="Arial"/>
                                  <w:color w:val="414142"/>
                                  <w:sz w:val="21"/>
                                  <w:szCs w:val="21"/>
                                </w:rPr>
                                <w:br/>
                              </w:r>
                              <w:r>
                                <w:rPr>
                                  <w:rFonts w:ascii="Arial" w:eastAsia="Times New Roman" w:hAnsi="Arial" w:cs="Arial"/>
                                  <w:color w:val="414142"/>
                                  <w:sz w:val="21"/>
                                  <w:szCs w:val="21"/>
                                </w:rPr>
                                <w:br/>
                              </w:r>
                              <w:hyperlink r:id="rId13" w:tgtFrame="_blank" w:history="1">
                                <w:r>
                                  <w:rPr>
                                    <w:rStyle w:val="Strong"/>
                                    <w:rFonts w:ascii="Arial" w:eastAsia="Times New Roman" w:hAnsi="Arial" w:cs="Arial"/>
                                    <w:color w:val="0D607C"/>
                                    <w:sz w:val="21"/>
                                    <w:szCs w:val="21"/>
                                    <w:u w:val="single"/>
                                  </w:rPr>
                                  <w:t>Learn more about how MAP products and Clever work together to simplify the rostering process.</w:t>
                                </w:r>
                              </w:hyperlink>
                              <w:r>
                                <w:rPr>
                                  <w:rFonts w:ascii="Arial" w:eastAsia="Times New Roman" w:hAnsi="Arial" w:cs="Arial"/>
                                  <w:color w:val="414142"/>
                                  <w:sz w:val="21"/>
                                  <w:szCs w:val="21"/>
                                </w:rPr>
                                <w:t xml:space="preserve"> </w:t>
                              </w:r>
                            </w:p>
                            <w:p w14:paraId="4DF4148B" w14:textId="77777777" w:rsidR="00583B7A" w:rsidRDefault="00583B7A">
                              <w:pPr>
                                <w:spacing w:line="255" w:lineRule="exact"/>
                                <w:jc w:val="center"/>
                                <w:rPr>
                                  <w:rFonts w:ascii="Arial" w:eastAsia="Times New Roman" w:hAnsi="Arial" w:cs="Arial"/>
                                  <w:color w:val="414142"/>
                                  <w:sz w:val="21"/>
                                  <w:szCs w:val="21"/>
                                </w:rPr>
                              </w:pPr>
                              <w:r>
                                <w:rPr>
                                  <w:rFonts w:ascii="Arial" w:eastAsia="Times New Roman" w:hAnsi="Arial" w:cs="Arial"/>
                                  <w:color w:val="414142"/>
                                  <w:sz w:val="21"/>
                                  <w:szCs w:val="21"/>
                                </w:rPr>
                                <w:pict w14:anchorId="246A5EDB">
                                  <v:rect id="_x0000_i1026" style="width:468pt;height:1pt" o:hralign="center" o:hrstd="t" o:hrnoshade="t" o:hr="t" fillcolor="#7a8084" stroked="f"/>
                                </w:pict>
                              </w:r>
                            </w:p>
                            <w:p w14:paraId="27C50212" w14:textId="77777777" w:rsidR="00583B7A" w:rsidRDefault="00583B7A">
                              <w:pPr>
                                <w:pStyle w:val="NormalWeb"/>
                                <w:spacing w:line="255" w:lineRule="exact"/>
                                <w:rPr>
                                  <w:rFonts w:ascii="Arial" w:hAnsi="Arial" w:cs="Arial"/>
                                  <w:color w:val="414142"/>
                                  <w:sz w:val="21"/>
                                  <w:szCs w:val="21"/>
                                </w:rPr>
                              </w:pPr>
                              <w:r>
                                <w:rPr>
                                  <w:rFonts w:ascii="Arial" w:hAnsi="Arial" w:cs="Arial"/>
                                  <w:color w:val="414142"/>
                                  <w:sz w:val="21"/>
                                  <w:szCs w:val="21"/>
                                </w:rPr>
                                <w:t xml:space="preserve">You can always find current and past partner updates in the </w:t>
                              </w:r>
                              <w:hyperlink r:id="rId14" w:tgtFrame="_blank" w:history="1">
                                <w:r>
                                  <w:rPr>
                                    <w:rStyle w:val="Strong"/>
                                    <w:rFonts w:ascii="Arial" w:hAnsi="Arial" w:cs="Arial"/>
                                    <w:color w:val="0D607C"/>
                                    <w:sz w:val="21"/>
                                    <w:szCs w:val="21"/>
                                    <w:u w:val="single"/>
                                  </w:rPr>
                                  <w:t>product update section</w:t>
                                </w:r>
                              </w:hyperlink>
                              <w:r>
                                <w:rPr>
                                  <w:rFonts w:ascii="Arial" w:hAnsi="Arial" w:cs="Arial"/>
                                  <w:color w:val="414142"/>
                                  <w:sz w:val="21"/>
                                  <w:szCs w:val="21"/>
                                </w:rPr>
                                <w:t xml:space="preserve"> of </w:t>
                              </w:r>
                              <w:hyperlink r:id="rId15" w:tgtFrame="_blank" w:history="1">
                                <w:r>
                                  <w:rPr>
                                    <w:rStyle w:val="Strong"/>
                                    <w:rFonts w:ascii="Arial" w:hAnsi="Arial" w:cs="Arial"/>
                                    <w:color w:val="0D607C"/>
                                    <w:sz w:val="21"/>
                                    <w:szCs w:val="21"/>
                                    <w:u w:val="single"/>
                                  </w:rPr>
                                  <w:t>NWEA Connection</w:t>
                                </w:r>
                              </w:hyperlink>
                              <w:r>
                                <w:rPr>
                                  <w:rFonts w:ascii="Arial" w:hAnsi="Arial" w:cs="Arial"/>
                                  <w:color w:val="414142"/>
                                  <w:sz w:val="21"/>
                                  <w:szCs w:val="21"/>
                                </w:rPr>
                                <w:t>.</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rPr>
                                <w:t>System maintenance schedule</w:t>
                              </w:r>
                              <w:r>
                                <w:rPr>
                                  <w:rFonts w:ascii="Arial" w:hAnsi="Arial" w:cs="Arial"/>
                                  <w:b/>
                                  <w:bCs/>
                                  <w:color w:val="00612C"/>
                                  <w:sz w:val="21"/>
                                  <w:szCs w:val="21"/>
                                </w:rPr>
                                <w:br/>
                              </w:r>
                              <w:r>
                                <w:rPr>
                                  <w:rFonts w:ascii="Arial" w:hAnsi="Arial" w:cs="Arial"/>
                                  <w:color w:val="414142"/>
                                  <w:sz w:val="21"/>
                                  <w:szCs w:val="21"/>
                                </w:rPr>
                                <w:t xml:space="preserve">The </w:t>
                              </w:r>
                              <w:hyperlink r:id="rId16" w:tgtFrame="_blank" w:history="1">
                                <w:r>
                                  <w:rPr>
                                    <w:rStyle w:val="Strong"/>
                                    <w:rFonts w:ascii="Arial" w:hAnsi="Arial" w:cs="Arial"/>
                                    <w:color w:val="0D607C"/>
                                    <w:sz w:val="21"/>
                                    <w:szCs w:val="21"/>
                                    <w:u w:val="single"/>
                                  </w:rPr>
                                  <w:t>system maintenance calendar</w:t>
                                </w:r>
                              </w:hyperlink>
                              <w:r>
                                <w:rPr>
                                  <w:rFonts w:ascii="Arial" w:hAnsi="Arial" w:cs="Arial"/>
                                  <w:color w:val="414142"/>
                                  <w:sz w:val="21"/>
                                  <w:szCs w:val="21"/>
                                </w:rPr>
                                <w:t xml:space="preserve"> includes dates for upcoming scheduled maintenance and software updates. To best plan your testing, be sure to check the schedule periodically to ensure no revisions have been made. </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rPr>
                                <w:t>We’re here when you need us—contact Partner Support</w:t>
                              </w:r>
                              <w:r>
                                <w:rPr>
                                  <w:rFonts w:ascii="Arial" w:hAnsi="Arial" w:cs="Arial"/>
                                  <w:b/>
                                  <w:bCs/>
                                  <w:color w:val="00612C"/>
                                  <w:sz w:val="21"/>
                                  <w:szCs w:val="21"/>
                                </w:rPr>
                                <w:br/>
                              </w:r>
                              <w:r>
                                <w:rPr>
                                  <w:rFonts w:ascii="Arial" w:hAnsi="Arial" w:cs="Arial"/>
                                  <w:color w:val="414142"/>
                                  <w:sz w:val="21"/>
                                  <w:szCs w:val="21"/>
                                </w:rPr>
                                <w:t xml:space="preserve">Need help? If the issue you’re experiencing isn’t urgent, visit our </w:t>
                              </w:r>
                              <w:hyperlink r:id="rId17" w:tgtFrame="_blank" w:history="1">
                                <w:r>
                                  <w:rPr>
                                    <w:rStyle w:val="Strong"/>
                                    <w:rFonts w:ascii="Arial" w:hAnsi="Arial" w:cs="Arial"/>
                                    <w:color w:val="0D607C"/>
                                    <w:sz w:val="21"/>
                                    <w:szCs w:val="21"/>
                                    <w:u w:val="single"/>
                                  </w:rPr>
                                  <w:t>NWEA Connection Support page</w:t>
                                </w:r>
                              </w:hyperlink>
                              <w:r>
                                <w:rPr>
                                  <w:rFonts w:ascii="Arial" w:hAnsi="Arial" w:cs="Arial"/>
                                  <w:color w:val="414142"/>
                                  <w:sz w:val="21"/>
                                  <w:szCs w:val="21"/>
                                </w:rPr>
                                <w:t xml:space="preserve">, where you can open a support case or chat with the support team. You can also email us at </w:t>
                              </w:r>
                              <w:hyperlink r:id="rId18" w:tgtFrame="_blank" w:history="1">
                                <w:r>
                                  <w:rPr>
                                    <w:rStyle w:val="Strong"/>
                                    <w:rFonts w:ascii="Arial" w:hAnsi="Arial" w:cs="Arial"/>
                                    <w:color w:val="0D607C"/>
                                    <w:sz w:val="21"/>
                                    <w:szCs w:val="21"/>
                                    <w:u w:val="single"/>
                                  </w:rPr>
                                  <w:t>techsupport@nwea.org</w:t>
                                </w:r>
                              </w:hyperlink>
                              <w:r>
                                <w:rPr>
                                  <w:rFonts w:ascii="Arial" w:hAnsi="Arial" w:cs="Arial"/>
                                  <w:color w:val="414142"/>
                                  <w:sz w:val="21"/>
                                  <w:szCs w:val="21"/>
                                </w:rPr>
                                <w:t xml:space="preserve"> or call us at 877.469.3287. </w:t>
                              </w:r>
                            </w:p>
                            <w:p w14:paraId="4BED43C1" w14:textId="77777777" w:rsidR="00583B7A" w:rsidRDefault="00583B7A">
                              <w:pPr>
                                <w:pStyle w:val="NormalWeb"/>
                                <w:spacing w:line="255" w:lineRule="exact"/>
                                <w:rPr>
                                  <w:rFonts w:ascii="Arial" w:hAnsi="Arial" w:cs="Arial"/>
                                  <w:color w:val="414142"/>
                                  <w:sz w:val="21"/>
                                  <w:szCs w:val="21"/>
                                </w:rPr>
                              </w:pPr>
                              <w:hyperlink r:id="rId19" w:tgtFrame="_blank" w:history="1">
                                <w:r>
                                  <w:rPr>
                                    <w:rFonts w:ascii="Arial" w:hAnsi="Arial" w:cs="Arial"/>
                                    <w:b/>
                                    <w:bCs/>
                                    <w:color w:val="0D607C"/>
                                    <w:sz w:val="21"/>
                                    <w:szCs w:val="21"/>
                                    <w:u w:val="single"/>
                                  </w:rPr>
                                  <w:br/>
                                </w:r>
                              </w:hyperlink>
                            </w:p>
                          </w:tc>
                        </w:tr>
                      </w:tbl>
                      <w:p w14:paraId="73D4F1DC" w14:textId="77777777" w:rsidR="00583B7A" w:rsidRDefault="00583B7A">
                        <w:pPr>
                          <w:jc w:val="center"/>
                          <w:rPr>
                            <w:rFonts w:ascii="Times New Roman" w:eastAsia="Times New Roman" w:hAnsi="Times New Roman" w:cs="Times New Roman"/>
                            <w:sz w:val="20"/>
                            <w:szCs w:val="20"/>
                          </w:rPr>
                        </w:pPr>
                      </w:p>
                    </w:tc>
                    <w:tc>
                      <w:tcPr>
                        <w:tcW w:w="600" w:type="dxa"/>
                        <w:vAlign w:val="center"/>
                        <w:hideMark/>
                      </w:tcPr>
                      <w:p w14:paraId="4B4F6C66" w14:textId="77777777" w:rsidR="00583B7A" w:rsidRDefault="00583B7A">
                        <w:pPr>
                          <w:rPr>
                            <w:rFonts w:eastAsia="Times New Roman"/>
                          </w:rPr>
                        </w:pPr>
                        <w:r>
                          <w:rPr>
                            <w:rFonts w:eastAsia="Times New Roman"/>
                          </w:rPr>
                          <w:lastRenderedPageBreak/>
                          <w:t> </w:t>
                        </w:r>
                      </w:p>
                    </w:tc>
                  </w:tr>
                </w:tbl>
                <w:p w14:paraId="78AB12F3" w14:textId="77777777" w:rsidR="00583B7A" w:rsidRDefault="00583B7A">
                  <w:pPr>
                    <w:jc w:val="center"/>
                    <w:rPr>
                      <w:rFonts w:ascii="Times New Roman" w:eastAsia="Times New Roman" w:hAnsi="Times New Roman" w:cs="Times New Roman"/>
                      <w:sz w:val="20"/>
                      <w:szCs w:val="20"/>
                    </w:rPr>
                  </w:pPr>
                </w:p>
              </w:tc>
            </w:tr>
          </w:tbl>
          <w:p w14:paraId="46C68E55" w14:textId="77777777" w:rsidR="00583B7A" w:rsidRDefault="00583B7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600"/>
            </w:tblGrid>
            <w:tr w:rsidR="00583B7A" w14:paraId="5702A998" w14:textId="77777777">
              <w:trPr>
                <w:jc w:val="center"/>
              </w:trPr>
              <w:tc>
                <w:tcPr>
                  <w:tcW w:w="0" w:type="auto"/>
                  <w:shd w:val="clear" w:color="auto" w:fill="006132"/>
                  <w:tcMar>
                    <w:top w:w="675" w:type="dxa"/>
                    <w:left w:w="450" w:type="dxa"/>
                    <w:bottom w:w="375" w:type="dxa"/>
                    <w:right w:w="450" w:type="dxa"/>
                  </w:tcMar>
                  <w:hideMark/>
                </w:tcPr>
                <w:tbl>
                  <w:tblPr>
                    <w:tblW w:w="4250" w:type="pct"/>
                    <w:jc w:val="center"/>
                    <w:tblCellMar>
                      <w:left w:w="0" w:type="dxa"/>
                      <w:right w:w="0" w:type="dxa"/>
                    </w:tblCellMar>
                    <w:tblLook w:val="04A0" w:firstRow="1" w:lastRow="0" w:firstColumn="1" w:lastColumn="0" w:noHBand="0" w:noVBand="1"/>
                  </w:tblPr>
                  <w:tblGrid>
                    <w:gridCol w:w="7395"/>
                  </w:tblGrid>
                  <w:tr w:rsidR="00583B7A" w14:paraId="5A4E0232" w14:textId="77777777">
                    <w:trPr>
                      <w:jc w:val="center"/>
                    </w:trPr>
                    <w:tc>
                      <w:tcPr>
                        <w:tcW w:w="0" w:type="auto"/>
                        <w:hideMark/>
                      </w:tcPr>
                      <w:p w14:paraId="4A4F2BBE" w14:textId="0BD75C6A" w:rsidR="00583B7A" w:rsidRDefault="00583B7A">
                        <w:pPr>
                          <w:jc w:val="center"/>
                          <w:rPr>
                            <w:rFonts w:eastAsia="Times New Roman"/>
                          </w:rPr>
                        </w:pPr>
                        <w:r>
                          <w:rPr>
                            <w:rFonts w:eastAsia="Times New Roman"/>
                            <w:noProof/>
                            <w:color w:val="FFC012"/>
                          </w:rPr>
                          <w:drawing>
                            <wp:inline distT="0" distB="0" distL="0" distR="0" wp14:anchorId="1FC5BBF8" wp14:editId="69520D5B">
                              <wp:extent cx="933450" cy="203200"/>
                              <wp:effectExtent l="0" t="0" r="0" b="6350"/>
                              <wp:docPr id="2" name="Picture 2" descr="nwea">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e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203200"/>
                                      </a:xfrm>
                                      <a:prstGeom prst="rect">
                                        <a:avLst/>
                                      </a:prstGeom>
                                      <a:noFill/>
                                      <a:ln>
                                        <a:noFill/>
                                      </a:ln>
                                    </pic:spPr>
                                  </pic:pic>
                                </a:graphicData>
                              </a:graphic>
                            </wp:inline>
                          </w:drawing>
                        </w:r>
                      </w:p>
                    </w:tc>
                  </w:tr>
                  <w:tr w:rsidR="00583B7A" w14:paraId="7570C88E" w14:textId="77777777">
                    <w:trPr>
                      <w:jc w:val="center"/>
                    </w:trPr>
                    <w:tc>
                      <w:tcPr>
                        <w:tcW w:w="0" w:type="auto"/>
                        <w:tcMar>
                          <w:top w:w="150" w:type="dxa"/>
                          <w:left w:w="0" w:type="dxa"/>
                          <w:bottom w:w="300" w:type="dxa"/>
                          <w:right w:w="0" w:type="dxa"/>
                        </w:tcMar>
                        <w:vAlign w:val="center"/>
                        <w:hideMark/>
                      </w:tcPr>
                      <w:p w14:paraId="7DB720C3" w14:textId="77777777" w:rsidR="00583B7A" w:rsidRDefault="00583B7A">
                        <w:pPr>
                          <w:spacing w:line="195" w:lineRule="exact"/>
                          <w:jc w:val="center"/>
                          <w:rPr>
                            <w:rFonts w:ascii="Arial" w:eastAsia="Times New Roman" w:hAnsi="Arial" w:cs="Arial"/>
                            <w:color w:val="231F20"/>
                            <w:sz w:val="18"/>
                            <w:szCs w:val="18"/>
                          </w:rPr>
                        </w:pPr>
                        <w:r>
                          <w:rPr>
                            <w:rFonts w:ascii="Arial" w:eastAsia="Times New Roman" w:hAnsi="Arial" w:cs="Arial"/>
                            <w:color w:val="FFFFFF"/>
                            <w:sz w:val="18"/>
                            <w:szCs w:val="18"/>
                          </w:rPr>
                          <w:t>121 NW Everett Street, Portland, OR 97209</w:t>
                        </w:r>
                        <w:r>
                          <w:rPr>
                            <w:rFonts w:ascii="Arial" w:eastAsia="Times New Roman" w:hAnsi="Arial" w:cs="Arial"/>
                            <w:color w:val="231F20"/>
                            <w:sz w:val="18"/>
                            <w:szCs w:val="18"/>
                          </w:rPr>
                          <w:t xml:space="preserve"> </w:t>
                        </w:r>
                      </w:p>
                    </w:tc>
                  </w:tr>
                  <w:tr w:rsidR="00583B7A" w14:paraId="3D60F583" w14:textId="77777777">
                    <w:trPr>
                      <w:jc w:val="center"/>
                    </w:trPr>
                    <w:tc>
                      <w:tcPr>
                        <w:tcW w:w="0" w:type="auto"/>
                        <w:tcMar>
                          <w:top w:w="75" w:type="dxa"/>
                          <w:left w:w="0" w:type="dxa"/>
                          <w:bottom w:w="0" w:type="dxa"/>
                          <w:right w:w="0" w:type="dxa"/>
                        </w:tcMar>
                        <w:vAlign w:val="center"/>
                        <w:hideMark/>
                      </w:tcPr>
                      <w:p w14:paraId="02CAE933" w14:textId="77777777" w:rsidR="00583B7A" w:rsidRDefault="00583B7A">
                        <w:pPr>
                          <w:spacing w:line="210" w:lineRule="exact"/>
                          <w:rPr>
                            <w:rFonts w:ascii="Arial" w:eastAsia="Times New Roman" w:hAnsi="Arial" w:cs="Arial"/>
                            <w:color w:val="231F20"/>
                            <w:sz w:val="17"/>
                            <w:szCs w:val="17"/>
                          </w:rPr>
                        </w:pPr>
                        <w:r>
                          <w:rPr>
                            <w:rFonts w:ascii="Arial" w:eastAsia="Times New Roman" w:hAnsi="Arial" w:cs="Arial"/>
                            <w:color w:val="FFFFFF"/>
                            <w:sz w:val="17"/>
                            <w:szCs w:val="17"/>
                          </w:rPr>
                          <w:t xml:space="preserve">This communication contains information required for the successful use of NWEA products and services. You are receiving this because you have been identified as having the role of MAP Growth main contact or are a MAP Growth system user. If you believe this is incorrect, please contact your account manager by calling 503.624.1951. </w:t>
                        </w:r>
                        <w:r>
                          <w:rPr>
                            <w:rFonts w:ascii="Arial" w:eastAsia="Times New Roman" w:hAnsi="Arial" w:cs="Arial"/>
                            <w:color w:val="FFFFFF"/>
                            <w:sz w:val="17"/>
                            <w:szCs w:val="17"/>
                          </w:rPr>
                          <w:br/>
                        </w:r>
                        <w:r>
                          <w:rPr>
                            <w:rFonts w:ascii="Arial" w:eastAsia="Times New Roman" w:hAnsi="Arial" w:cs="Arial"/>
                            <w:color w:val="FFFFFF"/>
                            <w:sz w:val="17"/>
                            <w:szCs w:val="17"/>
                          </w:rPr>
                          <w:br/>
                        </w:r>
                        <w:r>
                          <w:rPr>
                            <w:rFonts w:ascii="Arial" w:eastAsia="Times New Roman" w:hAnsi="Arial" w:cs="Arial"/>
                            <w:color w:val="FFFFFF"/>
                            <w:sz w:val="17"/>
                            <w:szCs w:val="17"/>
                          </w:rPr>
                          <w:br/>
                          <w:t>© NWEA. NWEA and MAP are registered trademarks, and MAP Growth is a trademark, of NWEA in the US and in other countries. The names of other companies and their products mentioned are the trademarks of their respective owners.</w:t>
                        </w:r>
                        <w:r>
                          <w:rPr>
                            <w:rFonts w:ascii="Arial" w:eastAsia="Times New Roman" w:hAnsi="Arial" w:cs="Arial"/>
                            <w:color w:val="231F20"/>
                            <w:sz w:val="17"/>
                            <w:szCs w:val="17"/>
                          </w:rPr>
                          <w:t xml:space="preserve"> </w:t>
                        </w:r>
                      </w:p>
                    </w:tc>
                  </w:tr>
                </w:tbl>
                <w:p w14:paraId="4BB76DF8" w14:textId="77777777" w:rsidR="00583B7A" w:rsidRDefault="00583B7A">
                  <w:pPr>
                    <w:jc w:val="center"/>
                    <w:rPr>
                      <w:rFonts w:ascii="Times New Roman" w:eastAsia="Times New Roman" w:hAnsi="Times New Roman" w:cs="Times New Roman"/>
                      <w:sz w:val="20"/>
                      <w:szCs w:val="20"/>
                    </w:rPr>
                  </w:pPr>
                </w:p>
              </w:tc>
            </w:tr>
            <w:tr w:rsidR="00583B7A" w14:paraId="228B1F0D" w14:textId="77777777">
              <w:trPr>
                <w:jc w:val="center"/>
              </w:trPr>
              <w:tc>
                <w:tcPr>
                  <w:tcW w:w="0" w:type="auto"/>
                  <w:shd w:val="clear" w:color="auto" w:fill="FFFFFF"/>
                  <w:vAlign w:val="center"/>
                  <w:hideMark/>
                </w:tcPr>
                <w:p w14:paraId="1C3118A4" w14:textId="68BEAD80" w:rsidR="00583B7A" w:rsidRDefault="00583B7A">
                  <w:pPr>
                    <w:spacing w:line="15" w:lineRule="exact"/>
                    <w:rPr>
                      <w:rFonts w:eastAsia="Times New Roman"/>
                    </w:rPr>
                  </w:pPr>
                  <w:r>
                    <w:rPr>
                      <w:rFonts w:eastAsia="Times New Roman"/>
                      <w:noProof/>
                    </w:rPr>
                    <mc:AlternateContent>
                      <mc:Choice Requires="wps">
                        <w:drawing>
                          <wp:inline distT="0" distB="0" distL="0" distR="0" wp14:anchorId="7FC8ECB6" wp14:editId="7089924E">
                            <wp:extent cx="6096000" cy="63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A86F8" id="Rectangle 1" o:spid="_x0000_s1026" style="width:480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" filled="f" stroked="f">
                            <o:lock v:ext="edit" aspectratio="t"/>
                            <w10:anchorlock/>
                          </v:rect>
                        </w:pict>
                      </mc:Fallback>
                    </mc:AlternateContent>
                  </w:r>
                </w:p>
              </w:tc>
            </w:tr>
          </w:tbl>
          <w:p w14:paraId="4E32F689" w14:textId="77777777" w:rsidR="00583B7A" w:rsidRDefault="00583B7A">
            <w:pPr>
              <w:jc w:val="center"/>
              <w:rPr>
                <w:rFonts w:ascii="Times New Roman" w:eastAsia="Times New Roman" w:hAnsi="Times New Roman" w:cs="Times New Roman"/>
                <w:sz w:val="20"/>
                <w:szCs w:val="20"/>
              </w:rPr>
            </w:pPr>
          </w:p>
        </w:tc>
      </w:tr>
    </w:tbl>
    <w:p w14:paraId="5C2CF005" w14:textId="37F04022" w:rsidR="00374B22" w:rsidRPr="00583B7A" w:rsidRDefault="00374B22" w:rsidP="00583B7A"/>
    <w:sectPr w:rsidR="00374B22" w:rsidRPr="0058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8CA"/>
    <w:multiLevelType w:val="multilevel"/>
    <w:tmpl w:val="F4F4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6F"/>
    <w:rsid w:val="00374B22"/>
    <w:rsid w:val="00583B7A"/>
    <w:rsid w:val="009F23DC"/>
    <w:rsid w:val="00A6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1E5"/>
  <w15:chartTrackingRefBased/>
  <w15:docId w15:val="{FA384F8E-9252-4D4B-8381-B4321662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46F"/>
    <w:rPr>
      <w:color w:val="0563C1" w:themeColor="hyperlink"/>
      <w:u w:val="single"/>
    </w:rPr>
  </w:style>
  <w:style w:type="character" w:styleId="UnresolvedMention">
    <w:name w:val="Unresolved Mention"/>
    <w:basedOn w:val="DefaultParagraphFont"/>
    <w:uiPriority w:val="99"/>
    <w:semiHidden/>
    <w:unhideWhenUsed/>
    <w:rsid w:val="00A6546F"/>
    <w:rPr>
      <w:color w:val="605E5C"/>
      <w:shd w:val="clear" w:color="auto" w:fill="E1DFDD"/>
    </w:rPr>
  </w:style>
  <w:style w:type="paragraph" w:styleId="NormalWeb">
    <w:name w:val="Normal (Web)"/>
    <w:basedOn w:val="Normal"/>
    <w:uiPriority w:val="99"/>
    <w:semiHidden/>
    <w:unhideWhenUsed/>
    <w:rsid w:val="00583B7A"/>
  </w:style>
  <w:style w:type="character" w:customStyle="1" w:styleId="muxgbd">
    <w:name w:val="muxgbd"/>
    <w:basedOn w:val="DefaultParagraphFont"/>
    <w:rsid w:val="00583B7A"/>
  </w:style>
  <w:style w:type="character" w:styleId="Strong">
    <w:name w:val="Strong"/>
    <w:basedOn w:val="DefaultParagraphFont"/>
    <w:uiPriority w:val="22"/>
    <w:qFormat/>
    <w:rsid w:val="00583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kto-g0180.com/OTc2LUlZSS02OTQAAAGCpob2wfTaj8R-DEPJK9IwvPaHKyPXU7a_c8U-lLsVnx72TQte0sykLn3pWcP_0A7XG-wpRRQ=__;!!IgVO_fivXNuCtWYCOg!ZFhmcWxSYLL0QkaOS9lXuoMHIoJviS1p8ky7U9xnBUj8Hm3NnbZhRGajK0bZC3gKjsHe1tM$" TargetMode="External"/><Relationship Id="rId13" Type="http://schemas.openxmlformats.org/officeDocument/2006/relationships/hyperlink" Target="https://urldefense.com/v3/__http:/mkto-g0180.com/OTc2LUlZSS02OTQAAAGCpob2waTemSL-ZTVKA1J0gFL6lfi8rxy_cgqpSuOCTJvIxIq6htY-CIvctFWY6grfq6OWI6s=__;!!IgVO_fivXNuCtWYCOg!ZFhmcWxSYLL0QkaOS9lXuoMHIoJviS1p8ky7U9xnBUj8Hm3NnbZhRGajK0bZC3gKDa3oqqY$" TargetMode="External"/><Relationship Id="rId18" Type="http://schemas.openxmlformats.org/officeDocument/2006/relationships/hyperlink" Target="https://urldefense.com/v3/__http:/mkto-g0180.com/OTc2LUlZSS02OTQAAAGCpob2wf-A0N6EsWdBafNZL9JnPf7dp21OgvbzLo0eZOr7zV83lRcDYmkk8Sl4QgUUNxcH9dQ=__;!!IgVO_fivXNuCtWYCOg!ZFhmcWxSYLL0QkaOS9lXuoMHIoJviS1p8ky7U9xnBUj8Hm3NnbZhRGajK0bZC3gKLgyM4NY$"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urldefense.com/v3/__http:/mkto-g0180.com/OTc2LUlZSS02OTQAAAGCpob2wfhUistaxfr7Ncw-XHFkuC-KrqagimsMzdZgfPLlmzd2lC3bHzOdV2tw1pnIpsdw9pg=__;!!IgVO_fivXNuCtWYCOg!ZFhmcWxSYLL0QkaOS9lXuoMHIoJviS1p8ky7U9xnBUj8Hm3NnbZhRGajK0bZC3gKQnUYNuY$" TargetMode="External"/><Relationship Id="rId12" Type="http://schemas.openxmlformats.org/officeDocument/2006/relationships/hyperlink" Target="https://urldefense.com/v3/__http:/mkto-g0180.com/OTc2LUlZSS02OTQAAAGCpob2wUuTaNoov8YTCMJ-Lt9fPvGEamtzAU4ZBuVn8GoQMeuIRT-Zxfw9bWe8UFOvUNG7KLc=__;!!IgVO_fivXNuCtWYCOg!ZFhmcWxSYLL0QkaOS9lXuoMHIoJviS1p8ky7U9xnBUj8Hm3NnbZhRGajK0bZC3gKXE5hwqQ$" TargetMode="External"/><Relationship Id="rId17" Type="http://schemas.openxmlformats.org/officeDocument/2006/relationships/hyperlink" Target="https://urldefense.com/v3/__http:/mkto-g0180.com/OTc2LUlZSS02OTQAAAGCpob2wfAbflrs4NnZFdCPXtB6bq5JkPqjChiPqB7lhWPHzJ_kJUCUkcwqBS_tO3DY6AfAxyk=__;!!IgVO_fivXNuCtWYCOg!ZFhmcWxSYLL0QkaOS9lXuoMHIoJviS1p8ky7U9xnBUj8Hm3NnbZhRGajK0bZC3gKh6LAPR0$" TargetMode="External"/><Relationship Id="rId2" Type="http://schemas.openxmlformats.org/officeDocument/2006/relationships/styles" Target="styles.xml"/><Relationship Id="rId16" Type="http://schemas.openxmlformats.org/officeDocument/2006/relationships/hyperlink" Target="https://urldefense.com/v3/__http:/mkto-g0180.com/OTc2LUlZSS02OTQAAAGCpob2wVIkQyREjVEpWisIELp_ek589lz53sZkwEE0PE6aBUjlxrhgQilNPkZcwuDjSfGnkKc=__;!!IgVO_fivXNuCtWYCOg!ZFhmcWxSYLL0QkaOS9lXuoMHIoJviS1p8ky7U9xnBUj8Hm3NnbZhRGajK0bZC3gKHPVSSX0$" TargetMode="External"/><Relationship Id="rId20" Type="http://schemas.openxmlformats.org/officeDocument/2006/relationships/hyperlink" Target="https://urldefense.com/v3/__http:/mkto-g0180.com/OTc2LUlZSS02OTQAAAGCpob2wQKFTVQyolr7AQSUKAsi42RB1cK31bgUcajXg3RDg4SfqhBBXOkj8GvexIi0p3Vi2bk=__;!!IgVO_fivXNuCtWYCOg!ZFhmcWxSYLL0QkaOS9lXuoMHIoJviS1p8ky7U9xnBUj8Hm3NnbZhRGajK0bZC3gKcHzJ9pk$" TargetMode="External"/><Relationship Id="rId1" Type="http://schemas.openxmlformats.org/officeDocument/2006/relationships/numbering" Target="numbering.xml"/><Relationship Id="rId6" Type="http://schemas.openxmlformats.org/officeDocument/2006/relationships/hyperlink" Target="https://urldefense.com/v3/__http:/mkto-g0180.com/OTc2LUlZSS02OTQAAAGCpob2wdtZQUir8iWpsE724M0owGqTA9y7iBE1tNFzPKMNV8WEKvwP_33TUaVRlaen0-5p3bk=__;!!IgVO_fivXNuCtWYCOg!ZFhmcWxSYLL0QkaOS9lXuoMHIoJviS1p8ky7U9xnBUj8Hm3NnbZhRGajK0bZC3gKuXmwdXs$" TargetMode="External"/><Relationship Id="rId11" Type="http://schemas.openxmlformats.org/officeDocument/2006/relationships/hyperlink" Target="https://urldefense.com/v3/__http:/mkto-g0180.com/OTc2LUlZSS02OTQAAAGCpob2wR6vZzGZNGViPRATLYFR00eb21Qn5hzOPctzbnCSd__L7I3grOJua12GruN7fw4OHJo=__;!!IgVO_fivXNuCtWYCOg!ZFhmcWxSYLL0QkaOS9lXuoMHIoJviS1p8ky7U9xnBUj8Hm3NnbZhRGajK0bZC3gKI3WhZEw$" TargetMode="External"/><Relationship Id="rId5" Type="http://schemas.openxmlformats.org/officeDocument/2006/relationships/image" Target="media/image1.png"/><Relationship Id="rId15" Type="http://schemas.openxmlformats.org/officeDocument/2006/relationships/hyperlink" Target="https://urldefense.com/v3/__http:/mkto-g0180.com/OTc2LUlZSS02OTQAAAGCpob2wbD7l8cSp_qBPO9cshGM_l6_UYiUrnzCaoaA1JmZCYluSAwDapO7qYfTuaHkhvG4UKI=__;!!IgVO_fivXNuCtWYCOg!ZFhmcWxSYLL0QkaOS9lXuoMHIoJviS1p8ky7U9xnBUj8Hm3NnbZhRGajK0bZC3gKVsGpkl4$" TargetMode="External"/><Relationship Id="rId23" Type="http://schemas.openxmlformats.org/officeDocument/2006/relationships/theme" Target="theme/theme1.xml"/><Relationship Id="rId10" Type="http://schemas.openxmlformats.org/officeDocument/2006/relationships/hyperlink" Target="https://urldefense.com/v3/__http:/mkto-g0180.com/OTc2LUlZSS02OTQAAAGCpob2waQn9X1yHPLChvfOlwn66wmzQ8FH4MnwC5RVkIT4etMkW-82Yt_JBMgrt5_VAmaqfFQ=__;!!IgVO_fivXNuCtWYCOg!ZFhmcWxSYLL0QkaOS9lXuoMHIoJviS1p8ky7U9xnBUj8Hm3NnbZhRGajK0bZC3gKChuvZqI$" TargetMode="External"/><Relationship Id="rId19" Type="http://schemas.openxmlformats.org/officeDocument/2006/relationships/hyperlink" Target="https://urldefense.com/v3/__https:/nwea.force.com/nweaconnection/s/product-update?language=en_US__;!!IgVO_fivXNuCtWYCOg!ZFhmcWxSYLL0QkaOS9lXuoMHIoJviS1p8ky7U9xnBUj8Hm3NnbZhRGajK0bZC3gK76raBhM$" TargetMode="External"/><Relationship Id="rId4" Type="http://schemas.openxmlformats.org/officeDocument/2006/relationships/webSettings" Target="webSettings.xml"/><Relationship Id="rId9" Type="http://schemas.openxmlformats.org/officeDocument/2006/relationships/hyperlink" Target="https://urldefense.com/v3/__http:/mkto-g0180.com/OTc2LUlZSS02OTQAAAGCpob2wYSY9-Ty_25YiQMRxl5cUDFkOZqqj0Pv79AxkYBIhGPRKdnaEN4B2FbN2jPQSr4dV2s=__;!!IgVO_fivXNuCtWYCOg!ZFhmcWxSYLL0QkaOS9lXuoMHIoJviS1p8ky7U9xnBUj8Hm3NnbZhRGajK0bZC3gKW6YsLE8$" TargetMode="External"/><Relationship Id="rId14" Type="http://schemas.openxmlformats.org/officeDocument/2006/relationships/hyperlink" Target="https://urldefense.com/v3/__http:/mkto-g0180.com/OTc2LUlZSS02OTQAAAGCpob2wfxmmE4cyk7sIDpTxdUUa9_mLtBe_IwGPm6lAkevmWj7mKL-B3z-KDetC071LveTvrQ=__;!!IgVO_fivXNuCtWYCOg!ZFhmcWxSYLL0QkaOS9lXuoMHIoJviS1p8ky7U9xnBUj8Hm3NnbZhRGajK0bZC3gKyRfCHv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2022-02-18T21:15:00Z</dcterms:created>
  <dcterms:modified xsi:type="dcterms:W3CDTF">2022-02-18T22:36:00Z</dcterms:modified>
</cp:coreProperties>
</file>