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2D435B" w14:paraId="5904CAB1" w14:textId="77777777" w:rsidTr="002D435B">
        <w:trPr>
          <w:jc w:val="center"/>
        </w:trPr>
        <w:tc>
          <w:tcPr>
            <w:tcW w:w="0" w:type="auto"/>
            <w:hideMark/>
          </w:tcPr>
          <w:p w14:paraId="2E0A37A0" w14:textId="6FB8422E" w:rsidR="002D435B" w:rsidRDefault="002D435B">
            <w:pPr>
              <w:rPr>
                <w:rFonts w:eastAsia="Times New Roman"/>
              </w:rPr>
            </w:pPr>
            <w:r>
              <w:rPr>
                <w:rFonts w:eastAsia="Times New Roman"/>
                <w:noProof/>
              </w:rPr>
              <w:drawing>
                <wp:inline distT="0" distB="0" distL="0" distR="0" wp14:anchorId="1862DC04" wp14:editId="187F8905">
                  <wp:extent cx="5943600" cy="1671955"/>
                  <wp:effectExtent l="0" t="0" r="0" b="4445"/>
                  <wp:docPr id="1" name="Picture 1"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px x Adjustable He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c>
      </w:tr>
    </w:tbl>
    <w:p w14:paraId="27E0D2C7"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495B3DA6"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69ACC729" w14:textId="77777777">
              <w:trPr>
                <w:jc w:val="center"/>
              </w:trPr>
              <w:tc>
                <w:tcPr>
                  <w:tcW w:w="600" w:type="dxa"/>
                  <w:vAlign w:val="center"/>
                  <w:hideMark/>
                </w:tcPr>
                <w:p w14:paraId="7702D409" w14:textId="77777777" w:rsidR="002D435B" w:rsidRDefault="002D435B">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4516B364" w14:textId="77777777">
                    <w:trPr>
                      <w:jc w:val="center"/>
                    </w:trPr>
                    <w:tc>
                      <w:tcPr>
                        <w:tcW w:w="0" w:type="auto"/>
                        <w:tcMar>
                          <w:top w:w="0" w:type="dxa"/>
                          <w:left w:w="0" w:type="dxa"/>
                          <w:bottom w:w="75" w:type="dxa"/>
                          <w:right w:w="0" w:type="dxa"/>
                        </w:tcMar>
                        <w:vAlign w:val="center"/>
                        <w:hideMark/>
                      </w:tcPr>
                      <w:p w14:paraId="428D62DE" w14:textId="77777777" w:rsidR="002D435B" w:rsidRDefault="002D435B">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April partner update</w:t>
                        </w:r>
                        <w:r>
                          <w:rPr>
                            <w:rFonts w:ascii="Arial" w:eastAsia="Times New Roman" w:hAnsi="Arial" w:cs="Arial"/>
                            <w:color w:val="006132"/>
                            <w:sz w:val="32"/>
                            <w:szCs w:val="32"/>
                          </w:rPr>
                          <w:t xml:space="preserve"> </w:t>
                        </w:r>
                      </w:p>
                    </w:tc>
                  </w:tr>
                  <w:tr w:rsidR="002D435B" w14:paraId="266E8F75" w14:textId="77777777">
                    <w:trPr>
                      <w:jc w:val="center"/>
                    </w:trPr>
                    <w:tc>
                      <w:tcPr>
                        <w:tcW w:w="0" w:type="auto"/>
                        <w:vAlign w:val="center"/>
                        <w:hideMark/>
                      </w:tcPr>
                      <w:p w14:paraId="12ECEDE1" w14:textId="77777777" w:rsidR="002D435B" w:rsidRDefault="002D435B">
                        <w:pPr>
                          <w:rPr>
                            <w:rFonts w:ascii="Arial" w:eastAsia="Times New Roman" w:hAnsi="Arial" w:cs="Arial"/>
                            <w:color w:val="006132"/>
                            <w:sz w:val="32"/>
                            <w:szCs w:val="32"/>
                          </w:rPr>
                        </w:pPr>
                      </w:p>
                    </w:tc>
                  </w:tr>
                </w:tbl>
                <w:p w14:paraId="7A823040"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6F8202A8" w14:textId="77777777" w:rsidR="002D435B" w:rsidRDefault="002D435B">
                  <w:pPr>
                    <w:rPr>
                      <w:rFonts w:eastAsia="Times New Roman"/>
                    </w:rPr>
                  </w:pPr>
                  <w:r>
                    <w:rPr>
                      <w:rFonts w:eastAsia="Times New Roman"/>
                    </w:rPr>
                    <w:t> </w:t>
                  </w:r>
                </w:p>
              </w:tc>
            </w:tr>
          </w:tbl>
          <w:p w14:paraId="246171E6" w14:textId="77777777" w:rsidR="002D435B" w:rsidRDefault="002D435B">
            <w:pPr>
              <w:jc w:val="center"/>
              <w:rPr>
                <w:rFonts w:ascii="Times New Roman" w:eastAsia="Times New Roman" w:hAnsi="Times New Roman" w:cs="Times New Roman"/>
                <w:sz w:val="20"/>
                <w:szCs w:val="20"/>
              </w:rPr>
            </w:pPr>
          </w:p>
        </w:tc>
      </w:tr>
    </w:tbl>
    <w:p w14:paraId="4C58F2E1"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4E31DA35"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63F6A870" w14:textId="77777777">
              <w:trPr>
                <w:jc w:val="center"/>
              </w:trPr>
              <w:tc>
                <w:tcPr>
                  <w:tcW w:w="600" w:type="dxa"/>
                  <w:vAlign w:val="center"/>
                  <w:hideMark/>
                </w:tcPr>
                <w:p w14:paraId="0B6A78F5"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6D775DE7" w14:textId="77777777">
                    <w:trPr>
                      <w:jc w:val="center"/>
                    </w:trPr>
                    <w:tc>
                      <w:tcPr>
                        <w:tcW w:w="0" w:type="auto"/>
                        <w:tcMar>
                          <w:top w:w="0" w:type="dxa"/>
                          <w:left w:w="0" w:type="dxa"/>
                          <w:bottom w:w="30" w:type="dxa"/>
                          <w:right w:w="0" w:type="dxa"/>
                        </w:tcMar>
                        <w:vAlign w:val="center"/>
                        <w:hideMark/>
                      </w:tcPr>
                      <w:p w14:paraId="0EAF12F8" w14:textId="77777777" w:rsidR="002D435B" w:rsidRDefault="002D435B">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Product updates</w:t>
                        </w:r>
                        <w:r>
                          <w:rPr>
                            <w:rFonts w:ascii="Arial" w:eastAsia="Times New Roman" w:hAnsi="Arial" w:cs="Arial"/>
                            <w:color w:val="AD3B22"/>
                            <w:sz w:val="24"/>
                            <w:szCs w:val="24"/>
                          </w:rPr>
                          <w:t xml:space="preserve"> </w:t>
                        </w:r>
                      </w:p>
                    </w:tc>
                  </w:tr>
                  <w:tr w:rsidR="002D435B" w14:paraId="7E7E4CAF" w14:textId="77777777">
                    <w:trPr>
                      <w:jc w:val="center"/>
                    </w:trPr>
                    <w:tc>
                      <w:tcPr>
                        <w:tcW w:w="0" w:type="auto"/>
                        <w:vAlign w:val="center"/>
                        <w:hideMark/>
                      </w:tcPr>
                      <w:p w14:paraId="175A4E66" w14:textId="77777777" w:rsidR="002D435B" w:rsidRDefault="002D435B">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School Profile report – New student details table</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The School Profile report is being enhanced with the ability to easily see student details related to achievement without having to open a separate report. Clicking a quintile on the Achievement or Achievement Comparisons tabs will display a Student Details Table with a corresponding list of students included in that quintile. Clicking the Median Percentile on the Achievement or Achievement Comparisons tabs will display a Student Details Table with students included in all quintiles. Learn more about this topic in the </w:t>
                        </w:r>
                        <w:hyperlink r:id="rId6" w:tgtFrame="_blank" w:history="1">
                          <w:r>
                            <w:rPr>
                              <w:rStyle w:val="Hyperlink"/>
                              <w:rFonts w:ascii="Arial" w:eastAsia="Times New Roman" w:hAnsi="Arial" w:cs="Arial"/>
                              <w:b/>
                              <w:bCs/>
                              <w:color w:val="0D607C"/>
                              <w:sz w:val="20"/>
                              <w:szCs w:val="20"/>
                            </w:rPr>
                            <w:t>MAP Growth Help Center: Student Profile report</w:t>
                          </w:r>
                        </w:hyperlink>
                        <w:r>
                          <w:rPr>
                            <w:rFonts w:ascii="Arial" w:eastAsia="Times New Roman" w:hAnsi="Arial" w:cs="Arial"/>
                            <w:color w:val="414142"/>
                            <w:sz w:val="20"/>
                            <w:szCs w:val="20"/>
                          </w:rPr>
                          <w:t xml:space="preserve">. </w:t>
                        </w:r>
                      </w:p>
                    </w:tc>
                  </w:tr>
                </w:tbl>
                <w:p w14:paraId="4E50C72A"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0BF57E30" w14:textId="77777777" w:rsidR="002D435B" w:rsidRDefault="002D435B">
                  <w:pPr>
                    <w:rPr>
                      <w:rFonts w:eastAsia="Times New Roman"/>
                    </w:rPr>
                  </w:pPr>
                  <w:r>
                    <w:rPr>
                      <w:rFonts w:eastAsia="Times New Roman"/>
                    </w:rPr>
                    <w:t> </w:t>
                  </w:r>
                </w:p>
              </w:tc>
            </w:tr>
          </w:tbl>
          <w:p w14:paraId="08A8C8F3" w14:textId="77777777" w:rsidR="002D435B" w:rsidRDefault="002D435B">
            <w:pPr>
              <w:jc w:val="center"/>
              <w:rPr>
                <w:rFonts w:ascii="Times New Roman" w:eastAsia="Times New Roman" w:hAnsi="Times New Roman" w:cs="Times New Roman"/>
                <w:sz w:val="20"/>
                <w:szCs w:val="20"/>
              </w:rPr>
            </w:pPr>
          </w:p>
        </w:tc>
      </w:tr>
    </w:tbl>
    <w:p w14:paraId="698D0B7A"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2DE9125B"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0C30C750" w14:textId="77777777">
              <w:trPr>
                <w:jc w:val="center"/>
              </w:trPr>
              <w:tc>
                <w:tcPr>
                  <w:tcW w:w="600" w:type="dxa"/>
                  <w:vAlign w:val="center"/>
                  <w:hideMark/>
                </w:tcPr>
                <w:p w14:paraId="62FE3A8F"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3FAD1400" w14:textId="77777777">
                    <w:trPr>
                      <w:jc w:val="center"/>
                    </w:trPr>
                    <w:tc>
                      <w:tcPr>
                        <w:tcW w:w="0" w:type="auto"/>
                        <w:tcMar>
                          <w:top w:w="0" w:type="dxa"/>
                          <w:left w:w="0" w:type="dxa"/>
                          <w:bottom w:w="30" w:type="dxa"/>
                          <w:right w:w="0" w:type="dxa"/>
                        </w:tcMar>
                        <w:vAlign w:val="center"/>
                        <w:hideMark/>
                      </w:tcPr>
                      <w:p w14:paraId="4E1967B9" w14:textId="77777777" w:rsidR="002D435B" w:rsidRDefault="002D435B">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Back-to-school 2023: Learn about improvements coming your way!</w:t>
                        </w:r>
                        <w:r>
                          <w:rPr>
                            <w:rFonts w:ascii="Arial" w:eastAsia="Times New Roman" w:hAnsi="Arial" w:cs="Arial"/>
                            <w:color w:val="AD3B22"/>
                            <w:sz w:val="24"/>
                            <w:szCs w:val="24"/>
                          </w:rPr>
                          <w:t xml:space="preserve"> </w:t>
                        </w:r>
                      </w:p>
                    </w:tc>
                  </w:tr>
                  <w:tr w:rsidR="002D435B" w14:paraId="3258BBE2" w14:textId="77777777">
                    <w:trPr>
                      <w:jc w:val="center"/>
                    </w:trPr>
                    <w:tc>
                      <w:tcPr>
                        <w:tcW w:w="0" w:type="auto"/>
                        <w:vAlign w:val="center"/>
                        <w:hideMark/>
                      </w:tcPr>
                      <w:p w14:paraId="6DE51E23" w14:textId="77777777" w:rsidR="002D435B" w:rsidRDefault="002D435B">
                        <w:pPr>
                          <w:spacing w:after="240"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any of the following links to be taken to NWEA® Connection news articles that provide additional information: </w:t>
                        </w:r>
                      </w:p>
                      <w:p w14:paraId="09C21243"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7" w:tgtFrame="_blank" w:history="1">
                          <w:r>
                            <w:rPr>
                              <w:rStyle w:val="Hyperlink"/>
                              <w:rFonts w:ascii="Arial" w:eastAsia="Times New Roman" w:hAnsi="Arial" w:cs="Arial"/>
                              <w:b/>
                              <w:bCs/>
                              <w:color w:val="0D607C"/>
                              <w:sz w:val="20"/>
                              <w:szCs w:val="20"/>
                            </w:rPr>
                            <w:t>Introducing the new NWEA start page – Improving access to NWEA products and resources</w:t>
                          </w:r>
                        </w:hyperlink>
                      </w:p>
                      <w:p w14:paraId="75435D64"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8" w:tgtFrame="_blank" w:history="1">
                          <w:r>
                            <w:rPr>
                              <w:rStyle w:val="Hyperlink"/>
                              <w:rFonts w:ascii="Arial" w:eastAsia="Times New Roman" w:hAnsi="Arial" w:cs="Arial"/>
                              <w:b/>
                              <w:bCs/>
                              <w:color w:val="0D607C"/>
                              <w:sz w:val="20"/>
                              <w:szCs w:val="20"/>
                            </w:rPr>
                            <w:t>School Profile report enhancements – Adding school aggregate and growth data</w:t>
                          </w:r>
                        </w:hyperlink>
                      </w:p>
                      <w:p w14:paraId="3462C95A"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9" w:tgtFrame="_blank" w:history="1">
                          <w:r>
                            <w:rPr>
                              <w:rStyle w:val="Hyperlink"/>
                              <w:rFonts w:ascii="Arial" w:eastAsia="Times New Roman" w:hAnsi="Arial" w:cs="Arial"/>
                              <w:b/>
                              <w:bCs/>
                              <w:color w:val="0D607C"/>
                              <w:sz w:val="20"/>
                              <w:szCs w:val="20"/>
                            </w:rPr>
                            <w:t>New and improved course-specific norms</w:t>
                          </w:r>
                        </w:hyperlink>
                      </w:p>
                      <w:p w14:paraId="4CD35DA2"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Adding auto-pause to MAP Growth Spanish reading test</w:t>
                          </w:r>
                        </w:hyperlink>
                      </w:p>
                      <w:p w14:paraId="63BBE4D2"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1" w:tgtFrame="_blank" w:history="1">
                          <w:r>
                            <w:rPr>
                              <w:rStyle w:val="Hyperlink"/>
                              <w:rFonts w:ascii="Arial" w:eastAsia="Times New Roman" w:hAnsi="Arial" w:cs="Arial"/>
                              <w:b/>
                              <w:bCs/>
                              <w:color w:val="0D607C"/>
                              <w:sz w:val="20"/>
                              <w:szCs w:val="20"/>
                            </w:rPr>
                            <w:t>Enhanced item selection algorithm for select MAP Growth tests</w:t>
                          </w:r>
                        </w:hyperlink>
                      </w:p>
                      <w:p w14:paraId="3A462561"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2" w:tgtFrame="_blank" w:history="1">
                          <w:r>
                            <w:rPr>
                              <w:rStyle w:val="Hyperlink"/>
                              <w:rFonts w:ascii="Arial" w:eastAsia="Times New Roman" w:hAnsi="Arial" w:cs="Arial"/>
                              <w:b/>
                              <w:bCs/>
                              <w:color w:val="0D607C"/>
                              <w:sz w:val="20"/>
                              <w:szCs w:val="20"/>
                            </w:rPr>
                            <w:t>Linking study updates – Summer 2023</w:t>
                          </w:r>
                        </w:hyperlink>
                      </w:p>
                      <w:p w14:paraId="3014D2F4"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3" w:tgtFrame="_blank" w:history="1">
                          <w:r>
                            <w:rPr>
                              <w:rStyle w:val="Hyperlink"/>
                              <w:rFonts w:ascii="Arial" w:eastAsia="Times New Roman" w:hAnsi="Arial" w:cs="Arial"/>
                              <w:b/>
                              <w:bCs/>
                              <w:color w:val="0D607C"/>
                              <w:sz w:val="20"/>
                              <w:szCs w:val="20"/>
                            </w:rPr>
                            <w:t>Similar schools report retirement</w:t>
                          </w:r>
                        </w:hyperlink>
                      </w:p>
                      <w:p w14:paraId="29EDB6E1"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4" w:tgtFrame="_blank" w:history="1">
                          <w:r>
                            <w:rPr>
                              <w:rStyle w:val="Hyperlink"/>
                              <w:rFonts w:ascii="Arial" w:eastAsia="Times New Roman" w:hAnsi="Arial" w:cs="Arial"/>
                              <w:b/>
                              <w:bCs/>
                              <w:color w:val="0D607C"/>
                              <w:sz w:val="20"/>
                              <w:szCs w:val="20"/>
                            </w:rPr>
                            <w:t>Learning Continuum update</w:t>
                          </w:r>
                        </w:hyperlink>
                      </w:p>
                      <w:p w14:paraId="1F8DA038"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5" w:tgtFrame="_blank" w:history="1">
                          <w:r>
                            <w:rPr>
                              <w:rStyle w:val="Hyperlink"/>
                              <w:rFonts w:ascii="Arial" w:eastAsia="Times New Roman" w:hAnsi="Arial" w:cs="Arial"/>
                              <w:b/>
                              <w:bCs/>
                              <w:color w:val="0D607C"/>
                              <w:sz w:val="20"/>
                              <w:szCs w:val="20"/>
                            </w:rPr>
                            <w:t>MAP Growth information from state assessments</w:t>
                          </w:r>
                        </w:hyperlink>
                      </w:p>
                      <w:p w14:paraId="17484CF4"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6" w:tgtFrame="_blank" w:history="1">
                          <w:r>
                            <w:rPr>
                              <w:rStyle w:val="Hyperlink"/>
                              <w:rFonts w:ascii="Arial" w:eastAsia="Times New Roman" w:hAnsi="Arial" w:cs="Arial"/>
                              <w:b/>
                              <w:bCs/>
                              <w:color w:val="0D607C"/>
                              <w:sz w:val="20"/>
                              <w:szCs w:val="20"/>
                            </w:rPr>
                            <w:t>Technical updates</w:t>
                          </w:r>
                        </w:hyperlink>
                      </w:p>
                      <w:p w14:paraId="4BBCE07E" w14:textId="77777777" w:rsidR="002D435B" w:rsidRDefault="002D435B" w:rsidP="001236BB">
                        <w:pPr>
                          <w:numPr>
                            <w:ilvl w:val="0"/>
                            <w:numId w:val="1"/>
                          </w:numPr>
                          <w:spacing w:before="100" w:beforeAutospacing="1" w:after="100" w:afterAutospacing="1" w:line="255" w:lineRule="exact"/>
                          <w:rPr>
                            <w:rFonts w:ascii="Arial" w:eastAsia="Times New Roman" w:hAnsi="Arial" w:cs="Arial"/>
                            <w:color w:val="414142"/>
                            <w:sz w:val="20"/>
                            <w:szCs w:val="20"/>
                          </w:rPr>
                        </w:pPr>
                        <w:hyperlink r:id="rId17" w:tgtFrame="_blank" w:history="1">
                          <w:r>
                            <w:rPr>
                              <w:rStyle w:val="Hyperlink"/>
                              <w:rFonts w:ascii="Arial" w:eastAsia="Times New Roman" w:hAnsi="Arial" w:cs="Arial"/>
                              <w:b/>
                              <w:bCs/>
                              <w:color w:val="0D607C"/>
                              <w:sz w:val="20"/>
                              <w:szCs w:val="20"/>
                            </w:rPr>
                            <w:t>Test updates</w:t>
                          </w:r>
                        </w:hyperlink>
                      </w:p>
                      <w:p w14:paraId="27FD0FED"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br/>
                          <w:t xml:space="preserve">You can find all the 2023 back-to-school information on the </w:t>
                        </w:r>
                        <w:hyperlink r:id="rId18" w:tgtFrame="_blank" w:history="1">
                          <w:r>
                            <w:rPr>
                              <w:rStyle w:val="Hyperlink"/>
                              <w:rFonts w:ascii="Arial" w:eastAsia="Times New Roman" w:hAnsi="Arial" w:cs="Arial"/>
                              <w:b/>
                              <w:bCs/>
                              <w:color w:val="0D607C"/>
                              <w:sz w:val="20"/>
                              <w:szCs w:val="20"/>
                            </w:rPr>
                            <w:t>NWEA Connection Product Updates page</w:t>
                          </w:r>
                        </w:hyperlink>
                        <w:r>
                          <w:rPr>
                            <w:rFonts w:ascii="Arial" w:eastAsia="Times New Roman" w:hAnsi="Arial" w:cs="Arial"/>
                            <w:color w:val="414142"/>
                            <w:sz w:val="20"/>
                            <w:szCs w:val="20"/>
                          </w:rPr>
                          <w:t xml:space="preserve">. </w:t>
                        </w:r>
                      </w:p>
                    </w:tc>
                  </w:tr>
                </w:tbl>
                <w:p w14:paraId="112C9D34"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77978E08" w14:textId="77777777" w:rsidR="002D435B" w:rsidRDefault="002D435B">
                  <w:pPr>
                    <w:rPr>
                      <w:rFonts w:eastAsia="Times New Roman"/>
                    </w:rPr>
                  </w:pPr>
                  <w:r>
                    <w:rPr>
                      <w:rFonts w:eastAsia="Times New Roman"/>
                    </w:rPr>
                    <w:t> </w:t>
                  </w:r>
                </w:p>
              </w:tc>
            </w:tr>
          </w:tbl>
          <w:p w14:paraId="465B0C06" w14:textId="77777777" w:rsidR="002D435B" w:rsidRDefault="002D435B">
            <w:pPr>
              <w:jc w:val="center"/>
              <w:rPr>
                <w:rFonts w:ascii="Times New Roman" w:eastAsia="Times New Roman" w:hAnsi="Times New Roman" w:cs="Times New Roman"/>
                <w:sz w:val="20"/>
                <w:szCs w:val="20"/>
              </w:rPr>
            </w:pPr>
          </w:p>
        </w:tc>
      </w:tr>
    </w:tbl>
    <w:p w14:paraId="6171EE2B"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323A45F1"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6A77E68B" w14:textId="77777777">
              <w:trPr>
                <w:jc w:val="center"/>
              </w:trPr>
              <w:tc>
                <w:tcPr>
                  <w:tcW w:w="600" w:type="dxa"/>
                  <w:vAlign w:val="center"/>
                  <w:hideMark/>
                </w:tcPr>
                <w:p w14:paraId="6ACAE1E7"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09FDAB42" w14:textId="77777777">
                    <w:trPr>
                      <w:jc w:val="center"/>
                    </w:trPr>
                    <w:tc>
                      <w:tcPr>
                        <w:tcW w:w="0" w:type="auto"/>
                        <w:tcMar>
                          <w:top w:w="0" w:type="dxa"/>
                          <w:left w:w="0" w:type="dxa"/>
                          <w:bottom w:w="30" w:type="dxa"/>
                          <w:right w:w="0" w:type="dxa"/>
                        </w:tcMar>
                        <w:vAlign w:val="center"/>
                        <w:hideMark/>
                      </w:tcPr>
                      <w:p w14:paraId="0449458B" w14:textId="77777777" w:rsidR="002D435B" w:rsidRDefault="002D435B">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Preview – Back-to-school 2024</w:t>
                        </w:r>
                        <w:r>
                          <w:rPr>
                            <w:rFonts w:ascii="Arial" w:eastAsia="Times New Roman" w:hAnsi="Arial" w:cs="Arial"/>
                            <w:color w:val="AD3B22"/>
                            <w:sz w:val="24"/>
                            <w:szCs w:val="24"/>
                          </w:rPr>
                          <w:t xml:space="preserve"> </w:t>
                        </w:r>
                      </w:p>
                    </w:tc>
                  </w:tr>
                  <w:tr w:rsidR="002D435B" w14:paraId="0D9B31F1" w14:textId="77777777">
                    <w:trPr>
                      <w:jc w:val="center"/>
                    </w:trPr>
                    <w:tc>
                      <w:tcPr>
                        <w:tcW w:w="0" w:type="auto"/>
                        <w:vAlign w:val="center"/>
                        <w:hideMark/>
                      </w:tcPr>
                      <w:p w14:paraId="639FBA92" w14:textId="77777777" w:rsidR="002D435B" w:rsidRDefault="002D435B">
                        <w:pPr>
                          <w:spacing w:after="240"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 NWEA Connection news article that provides additional information: </w:t>
                        </w:r>
                      </w:p>
                      <w:p w14:paraId="01C56AB4" w14:textId="77777777" w:rsidR="002D435B" w:rsidRDefault="002D435B" w:rsidP="001236BB">
                        <w:pPr>
                          <w:numPr>
                            <w:ilvl w:val="0"/>
                            <w:numId w:val="2"/>
                          </w:numPr>
                          <w:spacing w:before="100" w:beforeAutospacing="1" w:after="100" w:afterAutospacing="1" w:line="255" w:lineRule="exact"/>
                          <w:rPr>
                            <w:rFonts w:ascii="Arial" w:eastAsia="Times New Roman" w:hAnsi="Arial" w:cs="Arial"/>
                            <w:color w:val="414142"/>
                            <w:sz w:val="20"/>
                            <w:szCs w:val="20"/>
                          </w:rPr>
                        </w:pPr>
                        <w:hyperlink r:id="rId19"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15D7A706"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0D2F4BB4" w14:textId="77777777" w:rsidR="002D435B" w:rsidRDefault="002D435B">
                  <w:pPr>
                    <w:rPr>
                      <w:rFonts w:eastAsia="Times New Roman"/>
                    </w:rPr>
                  </w:pPr>
                  <w:r>
                    <w:rPr>
                      <w:rFonts w:eastAsia="Times New Roman"/>
                    </w:rPr>
                    <w:lastRenderedPageBreak/>
                    <w:t> </w:t>
                  </w:r>
                </w:p>
              </w:tc>
            </w:tr>
          </w:tbl>
          <w:p w14:paraId="14D45E81" w14:textId="77777777" w:rsidR="002D435B" w:rsidRDefault="002D435B">
            <w:pPr>
              <w:jc w:val="center"/>
              <w:rPr>
                <w:rFonts w:ascii="Times New Roman" w:eastAsia="Times New Roman" w:hAnsi="Times New Roman" w:cs="Times New Roman"/>
                <w:sz w:val="20"/>
                <w:szCs w:val="20"/>
              </w:rPr>
            </w:pPr>
          </w:p>
        </w:tc>
      </w:tr>
    </w:tbl>
    <w:p w14:paraId="009A088B"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7DAA8AE2"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28737D27" w14:textId="77777777">
              <w:trPr>
                <w:jc w:val="center"/>
              </w:trPr>
              <w:tc>
                <w:tcPr>
                  <w:tcW w:w="600" w:type="dxa"/>
                  <w:vAlign w:val="center"/>
                  <w:hideMark/>
                </w:tcPr>
                <w:p w14:paraId="304675BE"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50C23176" w14:textId="77777777">
                    <w:trPr>
                      <w:jc w:val="center"/>
                    </w:trPr>
                    <w:tc>
                      <w:tcPr>
                        <w:tcW w:w="0" w:type="auto"/>
                        <w:tcMar>
                          <w:top w:w="0" w:type="dxa"/>
                          <w:left w:w="0" w:type="dxa"/>
                          <w:bottom w:w="30" w:type="dxa"/>
                          <w:right w:w="0" w:type="dxa"/>
                        </w:tcMar>
                        <w:vAlign w:val="center"/>
                        <w:hideMark/>
                      </w:tcPr>
                      <w:p w14:paraId="1A1FCB2D" w14:textId="77777777" w:rsidR="002D435B" w:rsidRDefault="002D435B">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Professional learning – New for back-to-school 2023</w:t>
                        </w:r>
                        <w:r>
                          <w:rPr>
                            <w:rFonts w:ascii="Arial" w:eastAsia="Times New Roman" w:hAnsi="Arial" w:cs="Arial"/>
                            <w:color w:val="AD3B22"/>
                            <w:sz w:val="24"/>
                            <w:szCs w:val="24"/>
                          </w:rPr>
                          <w:t xml:space="preserve"> </w:t>
                        </w:r>
                      </w:p>
                    </w:tc>
                  </w:tr>
                  <w:tr w:rsidR="002D435B" w14:paraId="521C2DA6" w14:textId="77777777">
                    <w:trPr>
                      <w:jc w:val="center"/>
                    </w:trPr>
                    <w:tc>
                      <w:tcPr>
                        <w:tcW w:w="0" w:type="auto"/>
                        <w:vAlign w:val="center"/>
                        <w:hideMark/>
                      </w:tcPr>
                      <w:p w14:paraId="44F04F3A"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Exciting updates and additions to our professional learning portfolio will be ready for delivery in July! You’ll find enhancements to our MAP Growth professional learning offerings, expanded offerings for math and literacy instructional practice, and new instructional coaching services to help bring impactful instructional change to the classroom that helps all students grow. </w:t>
                        </w:r>
                        <w:hyperlink r:id="rId20"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w:t>
                        </w:r>
                      </w:p>
                    </w:tc>
                  </w:tr>
                </w:tbl>
                <w:p w14:paraId="1E102162"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6BDD6B8A" w14:textId="77777777" w:rsidR="002D435B" w:rsidRDefault="002D435B">
                  <w:pPr>
                    <w:rPr>
                      <w:rFonts w:eastAsia="Times New Roman"/>
                    </w:rPr>
                  </w:pPr>
                  <w:r>
                    <w:rPr>
                      <w:rFonts w:eastAsia="Times New Roman"/>
                    </w:rPr>
                    <w:t> </w:t>
                  </w:r>
                </w:p>
              </w:tc>
            </w:tr>
          </w:tbl>
          <w:p w14:paraId="719509EC" w14:textId="77777777" w:rsidR="002D435B" w:rsidRDefault="002D435B">
            <w:pPr>
              <w:jc w:val="center"/>
              <w:rPr>
                <w:rFonts w:ascii="Times New Roman" w:eastAsia="Times New Roman" w:hAnsi="Times New Roman" w:cs="Times New Roman"/>
                <w:sz w:val="20"/>
                <w:szCs w:val="20"/>
              </w:rPr>
            </w:pPr>
          </w:p>
        </w:tc>
      </w:tr>
    </w:tbl>
    <w:p w14:paraId="129EEC87"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311CA8E6"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03BF677C" w14:textId="77777777">
              <w:trPr>
                <w:jc w:val="center"/>
              </w:trPr>
              <w:tc>
                <w:tcPr>
                  <w:tcW w:w="600" w:type="dxa"/>
                  <w:vAlign w:val="center"/>
                  <w:hideMark/>
                </w:tcPr>
                <w:p w14:paraId="75E4A439"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5B62E1A2" w14:textId="77777777">
                    <w:trPr>
                      <w:jc w:val="center"/>
                    </w:trPr>
                    <w:tc>
                      <w:tcPr>
                        <w:tcW w:w="0" w:type="auto"/>
                        <w:tcMar>
                          <w:top w:w="0" w:type="dxa"/>
                          <w:left w:w="0" w:type="dxa"/>
                          <w:bottom w:w="30" w:type="dxa"/>
                          <w:right w:w="0" w:type="dxa"/>
                        </w:tcMar>
                        <w:vAlign w:val="center"/>
                        <w:hideMark/>
                      </w:tcPr>
                      <w:p w14:paraId="5F7D0CDA" w14:textId="77777777" w:rsidR="002D435B" w:rsidRDefault="002D435B">
                        <w:pPr>
                          <w:rPr>
                            <w:rFonts w:eastAsia="Times New Roman"/>
                          </w:rPr>
                        </w:pPr>
                      </w:p>
                    </w:tc>
                  </w:tr>
                  <w:tr w:rsidR="002D435B" w14:paraId="1B853111" w14:textId="77777777">
                    <w:trPr>
                      <w:jc w:val="center"/>
                    </w:trPr>
                    <w:tc>
                      <w:tcPr>
                        <w:tcW w:w="0" w:type="auto"/>
                        <w:vAlign w:val="center"/>
                        <w:hideMark/>
                      </w:tcPr>
                      <w:p w14:paraId="7B76E6E7" w14:textId="77777777" w:rsidR="002D435B" w:rsidRDefault="002D435B">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Partnership spotlight – Instructional Connections Program</w:t>
                        </w:r>
                        <w:r>
                          <w:rPr>
                            <w:rFonts w:ascii="Arial" w:eastAsia="Times New Roman" w:hAnsi="Arial" w:cs="Arial"/>
                            <w:color w:val="414142"/>
                            <w:sz w:val="20"/>
                            <w:szCs w:val="20"/>
                          </w:rPr>
                          <w:t xml:space="preserve"> </w:t>
                        </w:r>
                        <w:r>
                          <w:rPr>
                            <w:rFonts w:ascii="Arial" w:eastAsia="Times New Roman" w:hAnsi="Arial" w:cs="Arial"/>
                            <w:color w:val="414142"/>
                            <w:sz w:val="20"/>
                            <w:szCs w:val="20"/>
                          </w:rPr>
                          <w:br/>
                        </w:r>
                        <w:r>
                          <w:rPr>
                            <w:rStyle w:val="Strong"/>
                            <w:rFonts w:ascii="Arial" w:eastAsia="Times New Roman" w:hAnsi="Arial" w:cs="Arial"/>
                            <w:color w:val="414142"/>
                            <w:sz w:val="20"/>
                            <w:szCs w:val="20"/>
                          </w:rPr>
                          <w:t>How can one teacher support all their students with the vast range of academic levels typically found in a classroom?</w:t>
                        </w:r>
                        <w:r>
                          <w:rPr>
                            <w:rFonts w:ascii="Arial" w:eastAsia="Times New Roman" w:hAnsi="Arial" w:cs="Arial"/>
                            <w:color w:val="414142"/>
                            <w:sz w:val="20"/>
                            <w:szCs w:val="20"/>
                          </w:rPr>
                          <w:t xml:space="preserve"> Unlike other assessments that don’t give you a choice in supplemental curriculum, MAP Growth data can inform content in </w:t>
                        </w:r>
                        <w:r>
                          <w:rPr>
                            <w:rStyle w:val="Strong"/>
                            <w:rFonts w:ascii="Arial" w:eastAsia="Times New Roman" w:hAnsi="Arial" w:cs="Arial"/>
                            <w:color w:val="414142"/>
                            <w:sz w:val="20"/>
                            <w:szCs w:val="20"/>
                          </w:rPr>
                          <w:t>over 30 instructional providers</w:t>
                        </w:r>
                        <w:r>
                          <w:rPr>
                            <w:rFonts w:ascii="Arial" w:eastAsia="Times New Roman" w:hAnsi="Arial" w:cs="Arial"/>
                            <w:color w:val="414142"/>
                            <w:sz w:val="20"/>
                            <w:szCs w:val="20"/>
                          </w:rPr>
                          <w:t xml:space="preserve">, like McGraw Hill, Edmentum, and Imagine Learning, allowing your teachers to use resources that best serve their students. By sharing MAP Growth data with these instructional providers, you make differentiated learning faster and easier, and you save instructional time by reducing additional assessments from the instructional providers. </w:t>
                        </w:r>
                        <w:r>
                          <w:rPr>
                            <w:rFonts w:ascii="Arial" w:eastAsia="Times New Roman" w:hAnsi="Arial" w:cs="Arial"/>
                            <w:color w:val="414142"/>
                            <w:sz w:val="20"/>
                            <w:szCs w:val="20"/>
                          </w:rPr>
                          <w:br/>
                        </w:r>
                        <w:r>
                          <w:rPr>
                            <w:rFonts w:ascii="Arial" w:eastAsia="Times New Roman" w:hAnsi="Arial" w:cs="Arial"/>
                            <w:color w:val="414142"/>
                            <w:sz w:val="20"/>
                            <w:szCs w:val="20"/>
                          </w:rPr>
                          <w:br/>
                        </w:r>
                        <w:hyperlink r:id="rId21" w:tgtFrame="_blank" w:history="1">
                          <w:r>
                            <w:rPr>
                              <w:rStyle w:val="Hyperlink"/>
                              <w:rFonts w:ascii="Arial" w:eastAsia="Times New Roman" w:hAnsi="Arial" w:cs="Arial"/>
                              <w:b/>
                              <w:bCs/>
                              <w:color w:val="0D607C"/>
                              <w:sz w:val="20"/>
                              <w:szCs w:val="20"/>
                            </w:rPr>
                            <w:t>Easily filter our list of instructional providers to find the ones you use</w:t>
                          </w:r>
                        </w:hyperlink>
                        <w:r>
                          <w:rPr>
                            <w:rFonts w:ascii="Arial" w:eastAsia="Times New Roman" w:hAnsi="Arial" w:cs="Arial"/>
                            <w:color w:val="414142"/>
                            <w:sz w:val="20"/>
                            <w:szCs w:val="20"/>
                          </w:rPr>
                          <w:t xml:space="preserve">, and </w:t>
                        </w:r>
                        <w:hyperlink r:id="rId22" w:tgtFrame="_blank" w:history="1">
                          <w:r>
                            <w:rPr>
                              <w:rStyle w:val="Hyperlink"/>
                              <w:rFonts w:ascii="Arial" w:eastAsia="Times New Roman" w:hAnsi="Arial" w:cs="Arial"/>
                              <w:b/>
                              <w:bCs/>
                              <w:color w:val="0D607C"/>
                              <w:sz w:val="20"/>
                              <w:szCs w:val="20"/>
                            </w:rPr>
                            <w:t>make it easier for your teachers to support all students by sharing your data today</w:t>
                          </w:r>
                        </w:hyperlink>
                        <w:r>
                          <w:rPr>
                            <w:rFonts w:ascii="Arial" w:eastAsia="Times New Roman" w:hAnsi="Arial" w:cs="Arial"/>
                            <w:color w:val="414142"/>
                            <w:sz w:val="20"/>
                            <w:szCs w:val="20"/>
                          </w:rPr>
                          <w:t xml:space="preserve">. </w:t>
                        </w:r>
                      </w:p>
                    </w:tc>
                  </w:tr>
                </w:tbl>
                <w:p w14:paraId="5FB82A79"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374240DE" w14:textId="77777777" w:rsidR="002D435B" w:rsidRDefault="002D435B">
                  <w:pPr>
                    <w:rPr>
                      <w:rFonts w:eastAsia="Times New Roman"/>
                    </w:rPr>
                  </w:pPr>
                  <w:r>
                    <w:rPr>
                      <w:rFonts w:eastAsia="Times New Roman"/>
                    </w:rPr>
                    <w:t> </w:t>
                  </w:r>
                </w:p>
              </w:tc>
            </w:tr>
          </w:tbl>
          <w:p w14:paraId="60F1A390" w14:textId="77777777" w:rsidR="002D435B" w:rsidRDefault="002D435B">
            <w:pPr>
              <w:jc w:val="center"/>
              <w:rPr>
                <w:rFonts w:ascii="Times New Roman" w:eastAsia="Times New Roman" w:hAnsi="Times New Roman" w:cs="Times New Roman"/>
                <w:sz w:val="20"/>
                <w:szCs w:val="20"/>
              </w:rPr>
            </w:pPr>
          </w:p>
        </w:tc>
      </w:tr>
    </w:tbl>
    <w:p w14:paraId="33885460"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4A566F24"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621B6BD7" w14:textId="77777777">
              <w:trPr>
                <w:jc w:val="center"/>
              </w:trPr>
              <w:tc>
                <w:tcPr>
                  <w:tcW w:w="600" w:type="dxa"/>
                  <w:vAlign w:val="center"/>
                  <w:hideMark/>
                </w:tcPr>
                <w:p w14:paraId="1019B208" w14:textId="77777777" w:rsidR="002D435B" w:rsidRDefault="002D435B">
                  <w:pPr>
                    <w:rPr>
                      <w:rFonts w:eastAsia="Times New Roman"/>
                    </w:rPr>
                  </w:pPr>
                  <w:r>
                    <w:rPr>
                      <w:rFonts w:eastAsia="Times New Roman"/>
                    </w:rPr>
                    <w:t> </w:t>
                  </w:r>
                </w:p>
              </w:tc>
              <w:tc>
                <w:tcPr>
                  <w:tcW w:w="0" w:type="auto"/>
                  <w:tcMar>
                    <w:top w:w="75" w:type="dxa"/>
                    <w:left w:w="0" w:type="dxa"/>
                    <w:bottom w:w="75" w:type="dxa"/>
                    <w:right w:w="0" w:type="dxa"/>
                  </w:tcMar>
                  <w:hideMark/>
                </w:tcPr>
                <w:p w14:paraId="44CF9780" w14:textId="77777777" w:rsidR="002D435B" w:rsidRDefault="002D435B">
                  <w:pPr>
                    <w:jc w:val="center"/>
                    <w:rPr>
                      <w:rFonts w:eastAsia="Times New Roman"/>
                    </w:rPr>
                  </w:pPr>
                  <w:r>
                    <w:rPr>
                      <w:rFonts w:eastAsia="Times New Roman"/>
                    </w:rPr>
                    <w:pict w14:anchorId="239F36E8">
                      <v:rect id="_x0000_i1026"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2D435B" w14:paraId="29A48F6F" w14:textId="77777777">
                    <w:trPr>
                      <w:jc w:val="center"/>
                    </w:trPr>
                    <w:tc>
                      <w:tcPr>
                        <w:tcW w:w="0" w:type="auto"/>
                        <w:vAlign w:val="center"/>
                        <w:hideMark/>
                      </w:tcPr>
                      <w:p w14:paraId="6AF3E4FC" w14:textId="77777777" w:rsidR="002D435B" w:rsidRDefault="002D435B">
                        <w:pPr>
                          <w:jc w:val="center"/>
                          <w:rPr>
                            <w:rFonts w:eastAsia="Times New Roman"/>
                          </w:rPr>
                        </w:pPr>
                      </w:p>
                    </w:tc>
                  </w:tr>
                </w:tbl>
                <w:p w14:paraId="291F60C7"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33D088C3" w14:textId="77777777" w:rsidR="002D435B" w:rsidRDefault="002D435B">
                  <w:pPr>
                    <w:rPr>
                      <w:rFonts w:eastAsia="Times New Roman"/>
                    </w:rPr>
                  </w:pPr>
                  <w:r>
                    <w:rPr>
                      <w:rFonts w:eastAsia="Times New Roman"/>
                    </w:rPr>
                    <w:t> </w:t>
                  </w:r>
                </w:p>
              </w:tc>
            </w:tr>
          </w:tbl>
          <w:p w14:paraId="5105107D" w14:textId="77777777" w:rsidR="002D435B" w:rsidRDefault="002D435B">
            <w:pPr>
              <w:jc w:val="center"/>
              <w:rPr>
                <w:rFonts w:ascii="Times New Roman" w:eastAsia="Times New Roman" w:hAnsi="Times New Roman" w:cs="Times New Roman"/>
                <w:sz w:val="20"/>
                <w:szCs w:val="20"/>
              </w:rPr>
            </w:pPr>
          </w:p>
        </w:tc>
      </w:tr>
    </w:tbl>
    <w:p w14:paraId="70F288D9"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2522C79E"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36FB3D06" w14:textId="77777777">
              <w:trPr>
                <w:jc w:val="center"/>
              </w:trPr>
              <w:tc>
                <w:tcPr>
                  <w:tcW w:w="600" w:type="dxa"/>
                  <w:vAlign w:val="center"/>
                  <w:hideMark/>
                </w:tcPr>
                <w:p w14:paraId="2378E5B2"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468BA487" w14:textId="77777777">
                    <w:trPr>
                      <w:jc w:val="center"/>
                    </w:trPr>
                    <w:tc>
                      <w:tcPr>
                        <w:tcW w:w="0" w:type="auto"/>
                        <w:vAlign w:val="center"/>
                        <w:hideMark/>
                      </w:tcPr>
                      <w:p w14:paraId="701090B0"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Since you may be the only recipient of this email within your district, we encourage you to </w:t>
                        </w:r>
                        <w:r>
                          <w:rPr>
                            <w:rStyle w:val="Strong"/>
                            <w:rFonts w:ascii="Arial" w:eastAsia="Times New Roman" w:hAnsi="Arial" w:cs="Arial"/>
                            <w:i/>
                            <w:iCs/>
                            <w:color w:val="414142"/>
                            <w:sz w:val="20"/>
                            <w:szCs w:val="20"/>
                          </w:rPr>
                          <w:t>forward this email to teachers, technology staff, and others who might benefit from this information</w:t>
                        </w:r>
                        <w:r>
                          <w:rPr>
                            <w:rFonts w:ascii="Arial" w:eastAsia="Times New Roman" w:hAnsi="Arial" w:cs="Arial"/>
                            <w:color w:val="414142"/>
                            <w:sz w:val="20"/>
                            <w:szCs w:val="20"/>
                          </w:rPr>
                          <w:t xml:space="preserve">. You can find all the 2023 back-to-school information, as well as current and past partner updates, in the </w:t>
                        </w:r>
                        <w:hyperlink r:id="rId23" w:tgtFrame="_blank" w:history="1">
                          <w:r>
                            <w:rPr>
                              <w:rStyle w:val="Hyperlink"/>
                              <w:rFonts w:ascii="Arial" w:eastAsia="Times New Roman" w:hAnsi="Arial" w:cs="Arial"/>
                              <w:b/>
                              <w:bCs/>
                              <w:color w:val="0D607C"/>
                              <w:sz w:val="20"/>
                              <w:szCs w:val="20"/>
                            </w:rPr>
                            <w:t>product update section</w:t>
                          </w:r>
                        </w:hyperlink>
                        <w:r>
                          <w:rPr>
                            <w:rFonts w:ascii="Arial" w:eastAsia="Times New Roman" w:hAnsi="Arial" w:cs="Arial"/>
                            <w:color w:val="414142"/>
                            <w:sz w:val="20"/>
                            <w:szCs w:val="20"/>
                          </w:rPr>
                          <w:t xml:space="preserve"> of </w:t>
                        </w:r>
                        <w:hyperlink r:id="rId24" w:tgtFrame="_blank" w:history="1">
                          <w:r>
                            <w:rPr>
                              <w:rStyle w:val="Hyperlink"/>
                              <w:rFonts w:ascii="Arial" w:eastAsia="Times New Roman" w:hAnsi="Arial" w:cs="Arial"/>
                              <w:b/>
                              <w:bCs/>
                              <w:color w:val="0D607C"/>
                              <w:sz w:val="20"/>
                              <w:szCs w:val="20"/>
                            </w:rPr>
                            <w:t>NWEA Connection</w:t>
                          </w:r>
                        </w:hyperlink>
                        <w:r>
                          <w:rPr>
                            <w:rFonts w:ascii="Arial" w:eastAsia="Times New Roman" w:hAnsi="Arial" w:cs="Arial"/>
                            <w:color w:val="414142"/>
                            <w:sz w:val="20"/>
                            <w:szCs w:val="20"/>
                          </w:rPr>
                          <w:t xml:space="preserve">. </w:t>
                        </w:r>
                      </w:p>
                    </w:tc>
                  </w:tr>
                </w:tbl>
                <w:p w14:paraId="76339ACB"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34C65016" w14:textId="77777777" w:rsidR="002D435B" w:rsidRDefault="002D435B">
                  <w:pPr>
                    <w:rPr>
                      <w:rFonts w:eastAsia="Times New Roman"/>
                    </w:rPr>
                  </w:pPr>
                  <w:r>
                    <w:rPr>
                      <w:rFonts w:eastAsia="Times New Roman"/>
                    </w:rPr>
                    <w:t> </w:t>
                  </w:r>
                </w:p>
              </w:tc>
            </w:tr>
          </w:tbl>
          <w:p w14:paraId="5F60F1A2" w14:textId="77777777" w:rsidR="002D435B" w:rsidRDefault="002D435B">
            <w:pPr>
              <w:jc w:val="center"/>
              <w:rPr>
                <w:rFonts w:ascii="Times New Roman" w:eastAsia="Times New Roman" w:hAnsi="Times New Roman" w:cs="Times New Roman"/>
                <w:sz w:val="20"/>
                <w:szCs w:val="20"/>
              </w:rPr>
            </w:pPr>
          </w:p>
        </w:tc>
      </w:tr>
    </w:tbl>
    <w:p w14:paraId="4250C43A"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44A3C0CB"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21D416DA" w14:textId="77777777">
              <w:trPr>
                <w:jc w:val="center"/>
              </w:trPr>
              <w:tc>
                <w:tcPr>
                  <w:tcW w:w="600" w:type="dxa"/>
                  <w:vAlign w:val="center"/>
                  <w:hideMark/>
                </w:tcPr>
                <w:p w14:paraId="2F84B804"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018968E1" w14:textId="77777777">
                    <w:trPr>
                      <w:jc w:val="center"/>
                    </w:trPr>
                    <w:tc>
                      <w:tcPr>
                        <w:tcW w:w="0" w:type="auto"/>
                        <w:tcMar>
                          <w:top w:w="0" w:type="dxa"/>
                          <w:left w:w="0" w:type="dxa"/>
                          <w:bottom w:w="30" w:type="dxa"/>
                          <w:right w:w="0" w:type="dxa"/>
                        </w:tcMar>
                        <w:vAlign w:val="center"/>
                        <w:hideMark/>
                      </w:tcPr>
                      <w:p w14:paraId="11944E38" w14:textId="77777777" w:rsidR="002D435B" w:rsidRDefault="002D435B">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System maintenance schedule</w:t>
                        </w:r>
                        <w:r>
                          <w:rPr>
                            <w:rFonts w:ascii="Arial" w:eastAsia="Times New Roman" w:hAnsi="Arial" w:cs="Arial"/>
                            <w:color w:val="006132"/>
                            <w:sz w:val="21"/>
                            <w:szCs w:val="21"/>
                          </w:rPr>
                          <w:t xml:space="preserve"> </w:t>
                        </w:r>
                      </w:p>
                    </w:tc>
                  </w:tr>
                  <w:tr w:rsidR="002D435B" w14:paraId="1C5683FA" w14:textId="77777777">
                    <w:trPr>
                      <w:jc w:val="center"/>
                    </w:trPr>
                    <w:tc>
                      <w:tcPr>
                        <w:tcW w:w="0" w:type="auto"/>
                        <w:vAlign w:val="center"/>
                        <w:hideMark/>
                      </w:tcPr>
                      <w:p w14:paraId="0F892B80"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The </w:t>
                        </w:r>
                        <w:hyperlink r:id="rId25" w:tgtFrame="_blank" w:history="1">
                          <w:r>
                            <w:rPr>
                              <w:rStyle w:val="Hyperlink"/>
                              <w:rFonts w:ascii="Arial" w:eastAsia="Times New Roman" w:hAnsi="Arial" w:cs="Arial"/>
                              <w:b/>
                              <w:bCs/>
                              <w:color w:val="0D607C"/>
                              <w:sz w:val="20"/>
                              <w:szCs w:val="20"/>
                            </w:rPr>
                            <w:t>system maintenance calendar</w:t>
                          </w:r>
                        </w:hyperlink>
                        <w:r>
                          <w:rPr>
                            <w:rFonts w:ascii="Arial" w:eastAsia="Times New Roman" w:hAnsi="Arial" w:cs="Arial"/>
                            <w:color w:val="414142"/>
                            <w:sz w:val="20"/>
                            <w:szCs w:val="20"/>
                          </w:rPr>
                          <w:t xml:space="preserve"> includes dates for upcoming scheduled maintenance and software updates. To best plan your testing, be sure to check the schedule periodically to ensure no revisions have been made. </w:t>
                        </w:r>
                      </w:p>
                    </w:tc>
                  </w:tr>
                </w:tbl>
                <w:p w14:paraId="3E11CED2"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4C382AF0" w14:textId="77777777" w:rsidR="002D435B" w:rsidRDefault="002D435B">
                  <w:pPr>
                    <w:rPr>
                      <w:rFonts w:eastAsia="Times New Roman"/>
                    </w:rPr>
                  </w:pPr>
                  <w:r>
                    <w:rPr>
                      <w:rFonts w:eastAsia="Times New Roman"/>
                    </w:rPr>
                    <w:t> </w:t>
                  </w:r>
                </w:p>
              </w:tc>
            </w:tr>
          </w:tbl>
          <w:p w14:paraId="607D5E9E" w14:textId="77777777" w:rsidR="002D435B" w:rsidRDefault="002D435B">
            <w:pPr>
              <w:jc w:val="center"/>
              <w:rPr>
                <w:rFonts w:ascii="Times New Roman" w:eastAsia="Times New Roman" w:hAnsi="Times New Roman" w:cs="Times New Roman"/>
                <w:sz w:val="20"/>
                <w:szCs w:val="20"/>
              </w:rPr>
            </w:pPr>
          </w:p>
        </w:tc>
      </w:tr>
    </w:tbl>
    <w:p w14:paraId="59280D14"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7FCFD2C9"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2CC2DE87" w14:textId="77777777">
              <w:trPr>
                <w:jc w:val="center"/>
              </w:trPr>
              <w:tc>
                <w:tcPr>
                  <w:tcW w:w="600" w:type="dxa"/>
                  <w:vAlign w:val="center"/>
                  <w:hideMark/>
                </w:tcPr>
                <w:p w14:paraId="708A903B"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44C3DBE2" w14:textId="77777777">
                    <w:trPr>
                      <w:jc w:val="center"/>
                    </w:trPr>
                    <w:tc>
                      <w:tcPr>
                        <w:tcW w:w="0" w:type="auto"/>
                        <w:tcMar>
                          <w:top w:w="0" w:type="dxa"/>
                          <w:left w:w="0" w:type="dxa"/>
                          <w:bottom w:w="30" w:type="dxa"/>
                          <w:right w:w="0" w:type="dxa"/>
                        </w:tcMar>
                        <w:vAlign w:val="center"/>
                        <w:hideMark/>
                      </w:tcPr>
                      <w:p w14:paraId="0ECC0AB8" w14:textId="77777777" w:rsidR="002D435B" w:rsidRDefault="002D435B">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2D435B" w14:paraId="63AFD568" w14:textId="77777777">
                    <w:trPr>
                      <w:jc w:val="center"/>
                    </w:trPr>
                    <w:tc>
                      <w:tcPr>
                        <w:tcW w:w="0" w:type="auto"/>
                        <w:vAlign w:val="center"/>
                        <w:hideMark/>
                      </w:tcPr>
                      <w:p w14:paraId="28D738EE"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26" w:tgtFrame="_blank" w:history="1">
                          <w:r>
                            <w:rPr>
                              <w:rStyle w:val="Hyperlink"/>
                              <w:rFonts w:ascii="Arial" w:eastAsia="Times New Roman" w:hAnsi="Arial" w:cs="Arial"/>
                              <w:b/>
                              <w:bCs/>
                              <w:color w:val="0D607C"/>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27" w:tgtFrame="_blank" w:history="1">
                          <w:r>
                            <w:rPr>
                              <w:rStyle w:val="Hyperlink"/>
                              <w:rFonts w:ascii="Arial" w:eastAsia="Times New Roman" w:hAnsi="Arial" w:cs="Arial"/>
                              <w:b/>
                              <w:bCs/>
                              <w:color w:val="0D607C"/>
                              <w:sz w:val="20"/>
                              <w:szCs w:val="20"/>
                            </w:rPr>
                            <w:t>techsupport@nwea.org</w:t>
                          </w:r>
                        </w:hyperlink>
                        <w:r>
                          <w:rPr>
                            <w:rFonts w:ascii="Arial" w:eastAsia="Times New Roman" w:hAnsi="Arial" w:cs="Arial"/>
                            <w:color w:val="414142"/>
                            <w:sz w:val="20"/>
                            <w:szCs w:val="20"/>
                          </w:rPr>
                          <w:t xml:space="preserve"> or call us at 877.469.3287. </w:t>
                        </w:r>
                      </w:p>
                    </w:tc>
                  </w:tr>
                </w:tbl>
                <w:p w14:paraId="6B9AD38A"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2DB25064" w14:textId="77777777" w:rsidR="002D435B" w:rsidRDefault="002D435B">
                  <w:pPr>
                    <w:rPr>
                      <w:rFonts w:eastAsia="Times New Roman"/>
                    </w:rPr>
                  </w:pPr>
                  <w:r>
                    <w:rPr>
                      <w:rFonts w:eastAsia="Times New Roman"/>
                    </w:rPr>
                    <w:t> </w:t>
                  </w:r>
                </w:p>
              </w:tc>
            </w:tr>
          </w:tbl>
          <w:p w14:paraId="4ADF9E7C" w14:textId="77777777" w:rsidR="002D435B" w:rsidRDefault="002D435B">
            <w:pPr>
              <w:jc w:val="center"/>
              <w:rPr>
                <w:rFonts w:ascii="Times New Roman" w:eastAsia="Times New Roman" w:hAnsi="Times New Roman" w:cs="Times New Roman"/>
                <w:sz w:val="20"/>
                <w:szCs w:val="20"/>
              </w:rPr>
            </w:pPr>
          </w:p>
        </w:tc>
      </w:tr>
    </w:tbl>
    <w:p w14:paraId="62D65DC2" w14:textId="77777777" w:rsidR="002D435B" w:rsidRDefault="002D435B" w:rsidP="002D435B">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D435B" w14:paraId="7A6C9540" w14:textId="77777777" w:rsidTr="002D435B">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D435B" w14:paraId="08B6E36C" w14:textId="77777777">
              <w:trPr>
                <w:jc w:val="center"/>
              </w:trPr>
              <w:tc>
                <w:tcPr>
                  <w:tcW w:w="600" w:type="dxa"/>
                  <w:vAlign w:val="center"/>
                  <w:hideMark/>
                </w:tcPr>
                <w:p w14:paraId="54D7B551" w14:textId="77777777" w:rsidR="002D435B" w:rsidRDefault="002D435B">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D435B" w14:paraId="107DB67A" w14:textId="77777777">
                    <w:trPr>
                      <w:jc w:val="center"/>
                    </w:trPr>
                    <w:tc>
                      <w:tcPr>
                        <w:tcW w:w="0" w:type="auto"/>
                        <w:tcMar>
                          <w:top w:w="0" w:type="dxa"/>
                          <w:left w:w="0" w:type="dxa"/>
                          <w:bottom w:w="30" w:type="dxa"/>
                          <w:right w:w="0" w:type="dxa"/>
                        </w:tcMar>
                        <w:vAlign w:val="center"/>
                        <w:hideMark/>
                      </w:tcPr>
                      <w:p w14:paraId="7253B618" w14:textId="77777777" w:rsidR="002D435B" w:rsidRDefault="002D435B">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Updates to NWEA assessment products privacy policy</w:t>
                        </w:r>
                        <w:r>
                          <w:rPr>
                            <w:rFonts w:ascii="Arial" w:eastAsia="Times New Roman" w:hAnsi="Arial" w:cs="Arial"/>
                            <w:color w:val="006132"/>
                            <w:sz w:val="21"/>
                            <w:szCs w:val="21"/>
                          </w:rPr>
                          <w:t xml:space="preserve"> </w:t>
                        </w:r>
                      </w:p>
                    </w:tc>
                  </w:tr>
                  <w:tr w:rsidR="002D435B" w14:paraId="1905CCB3" w14:textId="77777777">
                    <w:trPr>
                      <w:jc w:val="center"/>
                    </w:trPr>
                    <w:tc>
                      <w:tcPr>
                        <w:tcW w:w="0" w:type="auto"/>
                        <w:vAlign w:val="center"/>
                        <w:hideMark/>
                      </w:tcPr>
                      <w:p w14:paraId="41CE0E42" w14:textId="77777777" w:rsidR="002D435B" w:rsidRDefault="002D435B">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NWEA has updated its assessment products privacy policy effective April 17, 2023. The updated policy is more user friendly and addresses new data regulations. </w:t>
                        </w:r>
                        <w:hyperlink r:id="rId28"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updates and view the assessment products privacy policy. </w:t>
                        </w:r>
                      </w:p>
                    </w:tc>
                  </w:tr>
                </w:tbl>
                <w:p w14:paraId="0E8AB6E3" w14:textId="77777777" w:rsidR="002D435B" w:rsidRDefault="002D435B">
                  <w:pPr>
                    <w:jc w:val="center"/>
                    <w:rPr>
                      <w:rFonts w:ascii="Times New Roman" w:eastAsia="Times New Roman" w:hAnsi="Times New Roman" w:cs="Times New Roman"/>
                      <w:sz w:val="20"/>
                      <w:szCs w:val="20"/>
                    </w:rPr>
                  </w:pPr>
                </w:p>
              </w:tc>
              <w:tc>
                <w:tcPr>
                  <w:tcW w:w="600" w:type="dxa"/>
                  <w:vAlign w:val="center"/>
                  <w:hideMark/>
                </w:tcPr>
                <w:p w14:paraId="7A96DD5B" w14:textId="77777777" w:rsidR="002D435B" w:rsidRDefault="002D435B">
                  <w:pPr>
                    <w:rPr>
                      <w:rFonts w:eastAsia="Times New Roman"/>
                    </w:rPr>
                  </w:pPr>
                  <w:r>
                    <w:rPr>
                      <w:rFonts w:eastAsia="Times New Roman"/>
                    </w:rPr>
                    <w:t> </w:t>
                  </w:r>
                </w:p>
              </w:tc>
            </w:tr>
          </w:tbl>
          <w:p w14:paraId="6B3F6758" w14:textId="77777777" w:rsidR="002D435B" w:rsidRDefault="002D435B">
            <w:pPr>
              <w:jc w:val="center"/>
              <w:rPr>
                <w:rFonts w:ascii="Times New Roman" w:eastAsia="Times New Roman" w:hAnsi="Times New Roman" w:cs="Times New Roman"/>
                <w:sz w:val="20"/>
                <w:szCs w:val="20"/>
              </w:rPr>
            </w:pPr>
          </w:p>
        </w:tc>
      </w:tr>
    </w:tbl>
    <w:p w14:paraId="32A6A2E0" w14:textId="77777777" w:rsidR="002D435B" w:rsidRDefault="002D435B" w:rsidP="002D435B">
      <w:pPr>
        <w:jc w:val="center"/>
        <w:rPr>
          <w:rFonts w:eastAsia="Times New Roman"/>
          <w:vanish/>
        </w:rPr>
      </w:pPr>
    </w:p>
    <w:p w14:paraId="6463C395" w14:textId="77777777" w:rsidR="00374B22" w:rsidRDefault="00374B22"/>
    <w:sectPr w:rsidR="003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6BA"/>
    <w:multiLevelType w:val="multilevel"/>
    <w:tmpl w:val="E1A4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A1523"/>
    <w:multiLevelType w:val="multilevel"/>
    <w:tmpl w:val="2E14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0215697">
    <w:abstractNumId w:val="0"/>
    <w:lvlOverride w:ilvl="0"/>
    <w:lvlOverride w:ilvl="1"/>
    <w:lvlOverride w:ilvl="2"/>
    <w:lvlOverride w:ilvl="3"/>
    <w:lvlOverride w:ilvl="4"/>
    <w:lvlOverride w:ilvl="5"/>
    <w:lvlOverride w:ilvl="6"/>
    <w:lvlOverride w:ilvl="7"/>
    <w:lvlOverride w:ilvl="8"/>
  </w:num>
  <w:num w:numId="2" w16cid:durableId="28312452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32"/>
    <w:rsid w:val="002D435B"/>
    <w:rsid w:val="00374B22"/>
    <w:rsid w:val="00DA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A8F"/>
  <w15:chartTrackingRefBased/>
  <w15:docId w15:val="{92A48801-67A8-4B4D-A6D9-A1460DC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23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35B"/>
    <w:rPr>
      <w:color w:val="0563C1" w:themeColor="hyperlink"/>
      <w:u w:val="single"/>
    </w:rPr>
  </w:style>
  <w:style w:type="character" w:styleId="Strong">
    <w:name w:val="Strong"/>
    <w:basedOn w:val="DefaultParagraphFont"/>
    <w:uiPriority w:val="22"/>
    <w:qFormat/>
    <w:rsid w:val="002D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12970">
      <w:bodyDiv w:val="1"/>
      <w:marLeft w:val="0"/>
      <w:marRight w:val="0"/>
      <w:marTop w:val="0"/>
      <w:marBottom w:val="0"/>
      <w:divBdr>
        <w:top w:val="none" w:sz="0" w:space="0" w:color="auto"/>
        <w:left w:val="none" w:sz="0" w:space="0" w:color="auto"/>
        <w:bottom w:val="none" w:sz="0" w:space="0" w:color="auto"/>
        <w:right w:val="none" w:sz="0" w:space="0" w:color="auto"/>
      </w:divBdr>
    </w:div>
    <w:div w:id="17304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mkto-g0180.com/OTc2LUlZSS02OTQAAAGLVwt7k1_Tn9ckGjvagyrI1jocGw_paBvTJidynMN4OFYy8dNaiDhzWqfeotG0eB31ohnhSR0=__;!!IgVO_fivXNuCtWYCOg!Ng3pdMxA7-25W815jAcN9M9OMy65WccbRWUNN1AfQrZ7fAkegLfNk6FViAjGi2P49EkQkfQSki9Uukdo2pnKPtgRO9AfGA$" TargetMode="External"/><Relationship Id="rId13" Type="http://schemas.openxmlformats.org/officeDocument/2006/relationships/hyperlink" Target="https://urldefense.com/v3/__https:/mkto-g0180.com/OTc2LUlZSS02OTQAAAGLVwt7k1N7p99UnmMQdI1KRvt_rT-a3hGrguzgByYcAEzHf-RskHnyI4VJUTl5xPwFlyh6R_M=__;!!IgVO_fivXNuCtWYCOg!Ng3pdMxA7-25W815jAcN9M9OMy65WccbRWUNN1AfQrZ7fAkegLfNk6FViAjGi2P49EkQkfQSki9Uukdo2pnKPtjtBBKVpQ$" TargetMode="External"/><Relationship Id="rId18" Type="http://schemas.openxmlformats.org/officeDocument/2006/relationships/hyperlink" Target="https://urldefense.com/v3/__https:/mkto-g0180.com/OTc2LUlZSS02OTQAAAGLVwt7lLO5z4JB5uxLq0gcJaaBQXiQt2cWj07Cbxsaq-no6ppZOe4SA9sP8oT4TfQB3SIx0Uo=__;!!IgVO_fivXNuCtWYCOg!Ng3pdMxA7-25W815jAcN9M9OMy65WccbRWUNN1AfQrZ7fAkegLfNk6FViAjGi2P49EkQkfQSki9Uukdo2pnKPtiAdkCHoQ$" TargetMode="External"/><Relationship Id="rId26" Type="http://schemas.openxmlformats.org/officeDocument/2006/relationships/hyperlink" Target="https://urldefense.com/v3/__https:/mkto-g0180.com/OTc2LUlZSS02OTQAAAGLVwt7k85ojIRC83nVLfctoRXH_6K3ZKS7dz1RsTu9Q-aZXPnVmGOGVgAvyD_rATS0aOXxpek=__;!!IgVO_fivXNuCtWYCOg!Ng3pdMxA7-25W815jAcN9M9OMy65WccbRWUNN1AfQrZ7fAkegLfNk6FViAjGi2P49EkQkfQSki9Uukdo2pnKPth4hbf_Mg$" TargetMode="External"/><Relationship Id="rId3" Type="http://schemas.openxmlformats.org/officeDocument/2006/relationships/settings" Target="settings.xml"/><Relationship Id="rId21" Type="http://schemas.openxmlformats.org/officeDocument/2006/relationships/hyperlink" Target="https://urldefense.com/v3/__https:/mkto-g0180.com/OTc2LUlZSS02OTQAAAGLVwt7k05bB4eNtt9pQVBNOT8s6uUdoORjoj4OjATIlqpgp2kbdqm0KE_Ej6MZmLBrQ7uYc58=__;!!IgVO_fivXNuCtWYCOg!Ng3pdMxA7-25W815jAcN9M9OMy65WccbRWUNN1AfQrZ7fAkegLfNk6FViAjGi2P49EkQkfQSki9Uukdo2pnKPtjil-fggQ$" TargetMode="External"/><Relationship Id="rId7" Type="http://schemas.openxmlformats.org/officeDocument/2006/relationships/hyperlink" Target="https://urldefense.com/v3/__https:/mkto-g0180.com/OTc2LUlZSS02OTQAAAGLVwt7lKvwH7LF6B6Ab2UvQdw-vBbmgm4-XcIwRrKKh4yBUJlJPN1NV56ewJQtq4WnR9WJmBo=__;!!IgVO_fivXNuCtWYCOg!Ng3pdMxA7-25W815jAcN9M9OMy65WccbRWUNN1AfQrZ7fAkegLfNk6FViAjGi2P49EkQkfQSki9Uukdo2pnKPtgKv6bRRw$" TargetMode="External"/><Relationship Id="rId12" Type="http://schemas.openxmlformats.org/officeDocument/2006/relationships/hyperlink" Target="https://urldefense.com/v3/__https:/mkto-g0180.com/OTc2LUlZSS02OTQAAAGLVwt7k6S8r5K3PcVnFOluxWn7dnTfuG-aj2mU0nyqDDruXn0Myzd8AwhHlKcvyHaVLpP5X-Q=__;!!IgVO_fivXNuCtWYCOg!Ng3pdMxA7-25W815jAcN9M9OMy65WccbRWUNN1AfQrZ7fAkegLfNk6FViAjGi2P49EkQkfQSki9Uukdo2pnKPtjKvRdhIA$" TargetMode="External"/><Relationship Id="rId17" Type="http://schemas.openxmlformats.org/officeDocument/2006/relationships/hyperlink" Target="https://urldefense.com/v3/__https:/mkto-g0180.com/OTc2LUlZSS02OTQAAAGLVwt7k9SBVoJ6hcB5YqPjfRydZAGudn0BTH_8g8UKMzQS9yo68JsX35Eq4Oy0OCQ-TpbK6-g=__;!!IgVO_fivXNuCtWYCOg!Ng3pdMxA7-25W815jAcN9M9OMy65WccbRWUNN1AfQrZ7fAkegLfNk6FViAjGi2P49EkQkfQSki9Uukdo2pnKPtgJ00oD9g$" TargetMode="External"/><Relationship Id="rId25" Type="http://schemas.openxmlformats.org/officeDocument/2006/relationships/hyperlink" Target="https://urldefense.com/v3/__https:/mkto-g0180.com/OTc2LUlZSS02OTQAAAGLVwt7k3hbxtBLCbQsAsnsx-TSNnjM31I7zx8X7cEUHbgGX5r9S_JbbrTkPk4L-HXHV65_fc4=__;!!IgVO_fivXNuCtWYCOg!Ng3pdMxA7-25W815jAcN9M9OMy65WccbRWUNN1AfQrZ7fAkegLfNk6FViAjGi2P49EkQkfQSki9Uukdo2pnKPtj8u__Y2Q$" TargetMode="External"/><Relationship Id="rId2" Type="http://schemas.openxmlformats.org/officeDocument/2006/relationships/styles" Target="styles.xml"/><Relationship Id="rId16" Type="http://schemas.openxmlformats.org/officeDocument/2006/relationships/hyperlink" Target="https://urldefense.com/v3/__https:/mkto-g0180.com/OTc2LUlZSS02OTQAAAGLVwt7k3liOw4OPruCMZQp14EB9v-hh-wMSnkqGm-qEFx83pm6HiqkuCJQbnpZXk-7Qwvl1nY=__;!!IgVO_fivXNuCtWYCOg!Ng3pdMxA7-25W815jAcN9M9OMy65WccbRWUNN1AfQrZ7fAkegLfNk6FViAjGi2P49EkQkfQSki9Uukdo2pnKPtg2BJNrTg$" TargetMode="External"/><Relationship Id="rId20" Type="http://schemas.openxmlformats.org/officeDocument/2006/relationships/hyperlink" Target="https://urldefense.com/v3/__https:/mkto-g0180.com/OTc2LUlZSS02OTQAAAGLVwt7k6fNPh8kT8vD_RD7piQsZRIZ7OyzraH0dpL5URsuHePBM2LSpHsqL3lpjd-8XoijpSc=__;!!IgVO_fivXNuCtWYCOg!Ng3pdMxA7-25W815jAcN9M9OMy65WccbRWUNN1AfQrZ7fAkegLfNk6FViAjGi2P49EkQkfQSki9Uukdo2pnKPtiKotns6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com/v3/__https:/mkto-g0180.com/OTc2LUlZSS02OTQAAAGLVwt7kx2Nkma6u9LRaY2R6WeVMS-UHQf39dqO1hy5fKLb85cfw_9uQeCGcZiGNjFo47IZ2dM=__;!!IgVO_fivXNuCtWYCOg!Ng3pdMxA7-25W815jAcN9M9OMy65WccbRWUNN1AfQrZ7fAkegLfNk6FViAjGi2P49EkQkfQSki9Uukdo2pnKPtgpd5XbVw$" TargetMode="External"/><Relationship Id="rId11" Type="http://schemas.openxmlformats.org/officeDocument/2006/relationships/hyperlink" Target="https://urldefense.com/v3/__https:/mkto-g0180.com/OTc2LUlZSS02OTQAAAGLVwt7lBcG63dkoYib1jmuUw-AXEK0nh6nWHs_7DIfv9cK-nwi3nZwSIxdZgzuVacyrRDLRXM=__;!!IgVO_fivXNuCtWYCOg!Ng3pdMxA7-25W815jAcN9M9OMy65WccbRWUNN1AfQrZ7fAkegLfNk6FViAjGi2P49EkQkfQSki9Uukdo2pnKPtgFoElfLg$" TargetMode="External"/><Relationship Id="rId24" Type="http://schemas.openxmlformats.org/officeDocument/2006/relationships/hyperlink" Target="https://urldefense.com/v3/__https:/mkto-g0180.com/OTc2LUlZSS02OTQAAAGLVwt7k5tQm9DOwFZWHQBDqq46te70C9xfwvWQKv0IzDiNAoxmToI7JMIh98RSFjKR09yl3NM=__;!!IgVO_fivXNuCtWYCOg!Ng3pdMxA7-25W815jAcN9M9OMy65WccbRWUNN1AfQrZ7fAkegLfNk6FViAjGi2P49EkQkfQSki9Uukdo2pnKPtj0Cpbo5A$" TargetMode="External"/><Relationship Id="rId5" Type="http://schemas.openxmlformats.org/officeDocument/2006/relationships/image" Target="media/image1.png"/><Relationship Id="rId15" Type="http://schemas.openxmlformats.org/officeDocument/2006/relationships/hyperlink" Target="https://urldefense.com/v3/__https:/mkto-g0180.com/OTc2LUlZSS02OTQAAAGLVwt7k1vssznXJScsUoxCZk2sP8kE4hwzFWK4pqxauANxZ-mg6lVhrlyiX7bmUFidfepEiaQ=__;!!IgVO_fivXNuCtWYCOg!Ng3pdMxA7-25W815jAcN9M9OMy65WccbRWUNN1AfQrZ7fAkegLfNk6FViAjGi2P49EkQkfQSki9Uukdo2pnKPtgyWcrA1Q$" TargetMode="External"/><Relationship Id="rId23" Type="http://schemas.openxmlformats.org/officeDocument/2006/relationships/hyperlink" Target="https://urldefense.com/v3/__https:/mkto-g0180.com/OTc2LUlZSS02OTQAAAGLVwt7lHjc2Kw_z-yPRUbbYYy91lsbrLhiR4Rj5uwL8U9cJ8T-FYI59qudBAJqpKzOLShFwdk=__;!!IgVO_fivXNuCtWYCOg!Ng3pdMxA7-25W815jAcN9M9OMy65WccbRWUNN1AfQrZ7fAkegLfNk6FViAjGi2P49EkQkfQSki9Uukdo2pnKPtjmgwfPOg$" TargetMode="External"/><Relationship Id="rId28" Type="http://schemas.openxmlformats.org/officeDocument/2006/relationships/hyperlink" Target="https://urldefense.com/v3/__https:/mkto-g0180.com/OTc2LUlZSS02OTQAAAGLVwt7lCtYCicOZJrWAktiemcHGdc6s3VYw0rYN74HBGThrJmJMiN1Gdeq3Sd39NLU2UzGCjk=__;!!IgVO_fivXNuCtWYCOg!Ng3pdMxA7-25W815jAcN9M9OMy65WccbRWUNN1AfQrZ7fAkegLfNk6FViAjGi2P49EkQkfQSki9Uukdo2pnKPtjCa5TUIw$" TargetMode="External"/><Relationship Id="rId10" Type="http://schemas.openxmlformats.org/officeDocument/2006/relationships/hyperlink" Target="https://urldefense.com/v3/__https:/mkto-g0180.com/OTc2LUlZSS02OTQAAAGLVwt7k1X8ejNNU8Q74EOcQS6bobRP12GAA4zzZebD4BlS8J-MX62bb4h6LQ11BTSJsr3j__U=__;!!IgVO_fivXNuCtWYCOg!Ng3pdMxA7-25W815jAcN9M9OMy65WccbRWUNN1AfQrZ7fAkegLfNk6FViAjGi2P49EkQkfQSki9Uukdo2pnKPtg0l21mYA$" TargetMode="External"/><Relationship Id="rId19" Type="http://schemas.openxmlformats.org/officeDocument/2006/relationships/hyperlink" Target="https://urldefense.com/v3/__https:/mkto-g0180.com/OTc2LUlZSS02OTQAAAGLVwt7kyYnQUa4GcJVJ2dBiQoLi1DerJue6sWzYsA_gUItJO47uF53RNZc9lAu8mzLxjgWoPQ=__;!!IgVO_fivXNuCtWYCOg!Ng3pdMxA7-25W815jAcN9M9OMy65WccbRWUNN1AfQrZ7fAkegLfNk6FViAjGi2P49EkQkfQSki9Uukdo2pnKPthIhTXnQQ$" TargetMode="External"/><Relationship Id="rId4" Type="http://schemas.openxmlformats.org/officeDocument/2006/relationships/webSettings" Target="webSettings.xml"/><Relationship Id="rId9" Type="http://schemas.openxmlformats.org/officeDocument/2006/relationships/hyperlink" Target="https://urldefense.com/v3/__https:/mkto-g0180.com/OTc2LUlZSS02OTQAAAGLVwt7k9ur4OcSru64IgZIgn-_6GStRPgcVJQc2xAk__RQZ5eQVxj2VApptEm16rtKHMcZq9U=__;!!IgVO_fivXNuCtWYCOg!Ng3pdMxA7-25W815jAcN9M9OMy65WccbRWUNN1AfQrZ7fAkegLfNk6FViAjGi2P49EkQkfQSki9Uukdo2pnKPtj0sShaqQ$" TargetMode="External"/><Relationship Id="rId14" Type="http://schemas.openxmlformats.org/officeDocument/2006/relationships/hyperlink" Target="https://urldefense.com/v3/__https:/mkto-g0180.com/OTc2LUlZSS02OTQAAAGLVwt7kys6Qe4b_tgFWtb1Ki_3TZp8cCthLgBUQHmXRGDqgwoDquonPOfbENEx0wKtYXz36Rw=__;!!IgVO_fivXNuCtWYCOg!Ng3pdMxA7-25W815jAcN9M9OMy65WccbRWUNN1AfQrZ7fAkegLfNk6FViAjGi2P49EkQkfQSki9Uukdo2pnKPtjbaP55Wg$" TargetMode="External"/><Relationship Id="rId22" Type="http://schemas.openxmlformats.org/officeDocument/2006/relationships/hyperlink" Target="https://urldefense.com/v3/__https:/mkto-g0180.com/OTc2LUlZSS02OTQAAAGLVwt7lKq3tIpsD7c_SGcQBDVli5mXIpKep4TzYLW27k2sqkeE5Q6Ux2x6UtKhcydbfTolCrM=__;!!IgVO_fivXNuCtWYCOg!Ng3pdMxA7-25W815jAcN9M9OMy65WccbRWUNN1AfQrZ7fAkegLfNk6FViAjGi2P49EkQkfQSki9Uukdo2pnKPthtEbPB8Q$" TargetMode="External"/><Relationship Id="rId27" Type="http://schemas.openxmlformats.org/officeDocument/2006/relationships/hyperlink" Target="https://urldefense.com/v3/__https:/mkto-g0180.com/OTc2LUlZSS02OTQAAAGLVwt7lA8UHWbjZs-XzyqKx21GjFXybsmG2cKocK7I611WLID8vJZBTpMLFObOrloSfKy81j8=__;!!IgVO_fivXNuCtWYCOg!Ng3pdMxA7-25W815jAcN9M9OMy65WccbRWUNN1AfQrZ7fAkegLfNk6FViAjGi2P49EkQkfQSki9Uukdo2pnKPtiUhCWsS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2023-04-24T20:47:00Z</dcterms:created>
  <dcterms:modified xsi:type="dcterms:W3CDTF">2023-04-25T15:19:00Z</dcterms:modified>
</cp:coreProperties>
</file>