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A1789F" w14:paraId="4B312F6E" w14:textId="77777777" w:rsidTr="00A1789F">
        <w:trPr>
          <w:jc w:val="center"/>
        </w:trPr>
        <w:tc>
          <w:tcPr>
            <w:tcW w:w="0" w:type="auto"/>
            <w:hideMark/>
          </w:tcPr>
          <w:p w14:paraId="412F35D6" w14:textId="027C3863" w:rsidR="00A1789F" w:rsidRDefault="00A1789F">
            <w:pPr>
              <w:rPr>
                <w:rFonts w:eastAsia="Times New Roman"/>
              </w:rPr>
            </w:pPr>
            <w:r>
              <w:rPr>
                <w:rFonts w:eastAsia="Times New Roman"/>
                <w:noProof/>
              </w:rPr>
              <w:drawing>
                <wp:inline distT="0" distB="0" distL="0" distR="0" wp14:anchorId="17A64A6A" wp14:editId="37A9A719">
                  <wp:extent cx="5943600" cy="1671955"/>
                  <wp:effectExtent l="0" t="0" r="0" b="4445"/>
                  <wp:docPr id="726789561" name="Picture 1" descr="640px x Adjustable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px x Adjustable He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71955"/>
                          </a:xfrm>
                          <a:prstGeom prst="rect">
                            <a:avLst/>
                          </a:prstGeom>
                          <a:noFill/>
                          <a:ln>
                            <a:noFill/>
                          </a:ln>
                        </pic:spPr>
                      </pic:pic>
                    </a:graphicData>
                  </a:graphic>
                </wp:inline>
              </w:drawing>
            </w:r>
          </w:p>
        </w:tc>
      </w:tr>
    </w:tbl>
    <w:p w14:paraId="38F55CE3"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6F3B2A06"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7801C303" w14:textId="77777777">
              <w:trPr>
                <w:jc w:val="center"/>
              </w:trPr>
              <w:tc>
                <w:tcPr>
                  <w:tcW w:w="600" w:type="dxa"/>
                  <w:vAlign w:val="center"/>
                  <w:hideMark/>
                </w:tcPr>
                <w:p w14:paraId="37F946B5" w14:textId="77777777" w:rsidR="00A1789F" w:rsidRDefault="00A1789F">
                  <w:pPr>
                    <w:rPr>
                      <w:rFonts w:eastAsia="Times New Roman"/>
                    </w:rPr>
                  </w:pPr>
                  <w:r>
                    <w:rPr>
                      <w:rFonts w:eastAsia="Times New Roman"/>
                    </w:rPr>
                    <w:t> </w:t>
                  </w:r>
                </w:p>
              </w:tc>
              <w:tc>
                <w:tcPr>
                  <w:tcW w:w="0" w:type="auto"/>
                  <w:tcMar>
                    <w:top w:w="210"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1D699F5E" w14:textId="77777777">
                    <w:trPr>
                      <w:jc w:val="center"/>
                    </w:trPr>
                    <w:tc>
                      <w:tcPr>
                        <w:tcW w:w="0" w:type="auto"/>
                        <w:tcMar>
                          <w:top w:w="0" w:type="dxa"/>
                          <w:left w:w="0" w:type="dxa"/>
                          <w:bottom w:w="75" w:type="dxa"/>
                          <w:right w:w="0" w:type="dxa"/>
                        </w:tcMar>
                        <w:vAlign w:val="center"/>
                        <w:hideMark/>
                      </w:tcPr>
                      <w:p w14:paraId="711A6A36" w14:textId="77777777" w:rsidR="00A1789F" w:rsidRDefault="00A1789F">
                        <w:pPr>
                          <w:spacing w:line="375" w:lineRule="exact"/>
                          <w:rPr>
                            <w:rFonts w:ascii="Arial" w:eastAsia="Times New Roman" w:hAnsi="Arial" w:cs="Arial"/>
                            <w:color w:val="006132"/>
                            <w:sz w:val="32"/>
                            <w:szCs w:val="32"/>
                          </w:rPr>
                        </w:pPr>
                        <w:r>
                          <w:rPr>
                            <w:rStyle w:val="Strong"/>
                            <w:rFonts w:ascii="Arial" w:eastAsia="Times New Roman" w:hAnsi="Arial" w:cs="Arial"/>
                            <w:color w:val="006132"/>
                            <w:sz w:val="32"/>
                            <w:szCs w:val="32"/>
                          </w:rPr>
                          <w:t>November partner update</w:t>
                        </w:r>
                        <w:r>
                          <w:rPr>
                            <w:rFonts w:ascii="Arial" w:eastAsia="Times New Roman" w:hAnsi="Arial" w:cs="Arial"/>
                            <w:color w:val="006132"/>
                            <w:sz w:val="32"/>
                            <w:szCs w:val="32"/>
                          </w:rPr>
                          <w:t xml:space="preserve"> </w:t>
                        </w:r>
                      </w:p>
                    </w:tc>
                  </w:tr>
                  <w:tr w:rsidR="00A1789F" w14:paraId="2259D88A" w14:textId="77777777">
                    <w:trPr>
                      <w:jc w:val="center"/>
                    </w:trPr>
                    <w:tc>
                      <w:tcPr>
                        <w:tcW w:w="0" w:type="auto"/>
                        <w:vAlign w:val="center"/>
                        <w:hideMark/>
                      </w:tcPr>
                      <w:p w14:paraId="78139576" w14:textId="77777777" w:rsidR="00A1789F" w:rsidRDefault="00A1789F">
                        <w:pPr>
                          <w:rPr>
                            <w:rFonts w:ascii="Arial" w:eastAsia="Times New Roman" w:hAnsi="Arial" w:cs="Arial"/>
                            <w:color w:val="006132"/>
                            <w:sz w:val="32"/>
                            <w:szCs w:val="32"/>
                          </w:rPr>
                        </w:pPr>
                      </w:p>
                    </w:tc>
                  </w:tr>
                </w:tbl>
                <w:p w14:paraId="6BD4E598"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6178F2A6" w14:textId="77777777" w:rsidR="00A1789F" w:rsidRDefault="00A1789F">
                  <w:pPr>
                    <w:rPr>
                      <w:rFonts w:eastAsia="Times New Roman"/>
                    </w:rPr>
                  </w:pPr>
                  <w:r>
                    <w:rPr>
                      <w:rFonts w:eastAsia="Times New Roman"/>
                    </w:rPr>
                    <w:t> </w:t>
                  </w:r>
                </w:p>
              </w:tc>
            </w:tr>
          </w:tbl>
          <w:p w14:paraId="76A33BD4" w14:textId="77777777" w:rsidR="00A1789F" w:rsidRDefault="00A1789F">
            <w:pPr>
              <w:jc w:val="center"/>
              <w:rPr>
                <w:rFonts w:ascii="Times New Roman" w:eastAsia="Times New Roman" w:hAnsi="Times New Roman" w:cs="Times New Roman"/>
                <w:sz w:val="20"/>
                <w:szCs w:val="20"/>
              </w:rPr>
            </w:pPr>
          </w:p>
        </w:tc>
      </w:tr>
    </w:tbl>
    <w:p w14:paraId="4BC82BAE"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58EFF9C7"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5C180615" w14:textId="77777777">
              <w:trPr>
                <w:jc w:val="center"/>
              </w:trPr>
              <w:tc>
                <w:tcPr>
                  <w:tcW w:w="600" w:type="dxa"/>
                  <w:vAlign w:val="center"/>
                  <w:hideMark/>
                </w:tcPr>
                <w:p w14:paraId="594083A8"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10CCC854" w14:textId="77777777">
                    <w:trPr>
                      <w:jc w:val="center"/>
                    </w:trPr>
                    <w:tc>
                      <w:tcPr>
                        <w:tcW w:w="0" w:type="auto"/>
                        <w:tcMar>
                          <w:top w:w="0" w:type="dxa"/>
                          <w:left w:w="0" w:type="dxa"/>
                          <w:bottom w:w="30" w:type="dxa"/>
                          <w:right w:w="0" w:type="dxa"/>
                        </w:tcMar>
                        <w:vAlign w:val="center"/>
                        <w:hideMark/>
                      </w:tcPr>
                      <w:p w14:paraId="1B07AEE2" w14:textId="77777777" w:rsidR="00A1789F" w:rsidRDefault="00A1789F">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Product updates</w:t>
                        </w:r>
                        <w:r>
                          <w:rPr>
                            <w:rFonts w:ascii="Arial" w:eastAsia="Times New Roman" w:hAnsi="Arial" w:cs="Arial"/>
                            <w:color w:val="AD3B22"/>
                            <w:sz w:val="24"/>
                            <w:szCs w:val="24"/>
                          </w:rPr>
                          <w:t xml:space="preserve"> </w:t>
                        </w:r>
                      </w:p>
                    </w:tc>
                  </w:tr>
                  <w:tr w:rsidR="00A1789F" w14:paraId="5021A6FC" w14:textId="77777777">
                    <w:trPr>
                      <w:jc w:val="center"/>
                    </w:trPr>
                    <w:tc>
                      <w:tcPr>
                        <w:tcW w:w="0" w:type="auto"/>
                        <w:vAlign w:val="center"/>
                        <w:hideMark/>
                      </w:tcPr>
                      <w:p w14:paraId="1B2E0926" w14:textId="77777777" w:rsidR="00A1789F" w:rsidRDefault="00A1789F">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Start page enhancements</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Based on partner feedback received since the initial rollout of the start page earlier this year, all users will see an enhanced user experience as of the November 2023 software release. </w:t>
                        </w:r>
                        <w:hyperlink r:id="rId6"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improved start page experience. </w:t>
                        </w:r>
                      </w:p>
                    </w:tc>
                  </w:tr>
                </w:tbl>
                <w:p w14:paraId="360FE385"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1A983438" w14:textId="77777777" w:rsidR="00A1789F" w:rsidRDefault="00A1789F">
                  <w:pPr>
                    <w:rPr>
                      <w:rFonts w:eastAsia="Times New Roman"/>
                    </w:rPr>
                  </w:pPr>
                  <w:r>
                    <w:rPr>
                      <w:rFonts w:eastAsia="Times New Roman"/>
                    </w:rPr>
                    <w:t> </w:t>
                  </w:r>
                </w:p>
              </w:tc>
            </w:tr>
          </w:tbl>
          <w:p w14:paraId="20AE473F" w14:textId="77777777" w:rsidR="00A1789F" w:rsidRDefault="00A1789F">
            <w:pPr>
              <w:jc w:val="center"/>
              <w:rPr>
                <w:rFonts w:ascii="Times New Roman" w:eastAsia="Times New Roman" w:hAnsi="Times New Roman" w:cs="Times New Roman"/>
                <w:sz w:val="20"/>
                <w:szCs w:val="20"/>
              </w:rPr>
            </w:pPr>
          </w:p>
        </w:tc>
      </w:tr>
    </w:tbl>
    <w:p w14:paraId="094E227C"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0917EA34"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1ABE21E9" w14:textId="77777777">
              <w:trPr>
                <w:jc w:val="center"/>
              </w:trPr>
              <w:tc>
                <w:tcPr>
                  <w:tcW w:w="600" w:type="dxa"/>
                  <w:vAlign w:val="center"/>
                  <w:hideMark/>
                </w:tcPr>
                <w:p w14:paraId="158DA4B3"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30FA14EA" w14:textId="77777777">
                    <w:trPr>
                      <w:jc w:val="center"/>
                    </w:trPr>
                    <w:tc>
                      <w:tcPr>
                        <w:tcW w:w="0" w:type="auto"/>
                        <w:tcMar>
                          <w:top w:w="0" w:type="dxa"/>
                          <w:left w:w="0" w:type="dxa"/>
                          <w:bottom w:w="30" w:type="dxa"/>
                          <w:right w:w="0" w:type="dxa"/>
                        </w:tcMar>
                        <w:vAlign w:val="center"/>
                        <w:hideMark/>
                      </w:tcPr>
                      <w:p w14:paraId="75F41C99" w14:textId="77777777" w:rsidR="00A1789F" w:rsidRDefault="00A1789F">
                        <w:pPr>
                          <w:rPr>
                            <w:rFonts w:eastAsia="Times New Roman"/>
                          </w:rPr>
                        </w:pPr>
                      </w:p>
                    </w:tc>
                  </w:tr>
                  <w:tr w:rsidR="00A1789F" w14:paraId="19580D8B" w14:textId="77777777">
                    <w:trPr>
                      <w:jc w:val="center"/>
                    </w:trPr>
                    <w:tc>
                      <w:tcPr>
                        <w:tcW w:w="0" w:type="auto"/>
                        <w:vAlign w:val="center"/>
                        <w:hideMark/>
                      </w:tcPr>
                      <w:p w14:paraId="05012E40" w14:textId="77777777" w:rsidR="00A1789F" w:rsidRDefault="00A1789F">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UserVoice is now available for MAP Growth</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NWEA® values the ideas and feedback from our partners. UserVoice is an online tool that makes it easy for you to provide product-related feedback directly to us. </w:t>
                        </w:r>
                        <w:hyperlink r:id="rId7"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this tool, available for you to use now. </w:t>
                        </w:r>
                      </w:p>
                    </w:tc>
                  </w:tr>
                </w:tbl>
                <w:p w14:paraId="620C3B20"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0A452C38" w14:textId="77777777" w:rsidR="00A1789F" w:rsidRDefault="00A1789F">
                  <w:pPr>
                    <w:rPr>
                      <w:rFonts w:eastAsia="Times New Roman"/>
                    </w:rPr>
                  </w:pPr>
                  <w:r>
                    <w:rPr>
                      <w:rFonts w:eastAsia="Times New Roman"/>
                    </w:rPr>
                    <w:t> </w:t>
                  </w:r>
                </w:p>
              </w:tc>
            </w:tr>
          </w:tbl>
          <w:p w14:paraId="0B2798A7" w14:textId="77777777" w:rsidR="00A1789F" w:rsidRDefault="00A1789F">
            <w:pPr>
              <w:jc w:val="center"/>
              <w:rPr>
                <w:rFonts w:ascii="Times New Roman" w:eastAsia="Times New Roman" w:hAnsi="Times New Roman" w:cs="Times New Roman"/>
                <w:sz w:val="20"/>
                <w:szCs w:val="20"/>
              </w:rPr>
            </w:pPr>
          </w:p>
        </w:tc>
      </w:tr>
    </w:tbl>
    <w:p w14:paraId="758094D2"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34ACCFA6"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38FE9EA7" w14:textId="77777777">
              <w:trPr>
                <w:jc w:val="center"/>
              </w:trPr>
              <w:tc>
                <w:tcPr>
                  <w:tcW w:w="600" w:type="dxa"/>
                  <w:vAlign w:val="center"/>
                  <w:hideMark/>
                </w:tcPr>
                <w:p w14:paraId="60DA2483"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3FD794AA" w14:textId="77777777">
                    <w:trPr>
                      <w:jc w:val="center"/>
                    </w:trPr>
                    <w:tc>
                      <w:tcPr>
                        <w:tcW w:w="0" w:type="auto"/>
                        <w:tcMar>
                          <w:top w:w="0" w:type="dxa"/>
                          <w:left w:w="0" w:type="dxa"/>
                          <w:bottom w:w="30" w:type="dxa"/>
                          <w:right w:w="0" w:type="dxa"/>
                        </w:tcMar>
                        <w:vAlign w:val="center"/>
                        <w:hideMark/>
                      </w:tcPr>
                      <w:p w14:paraId="2BB7A8E8" w14:textId="77777777" w:rsidR="00A1789F" w:rsidRDefault="00A1789F">
                        <w:pPr>
                          <w:rPr>
                            <w:rFonts w:eastAsia="Times New Roman"/>
                          </w:rPr>
                        </w:pPr>
                      </w:p>
                    </w:tc>
                  </w:tr>
                  <w:tr w:rsidR="00A1789F" w14:paraId="59D57DB0" w14:textId="77777777">
                    <w:trPr>
                      <w:jc w:val="center"/>
                    </w:trPr>
                    <w:tc>
                      <w:tcPr>
                        <w:tcW w:w="0" w:type="auto"/>
                        <w:vAlign w:val="center"/>
                        <w:hideMark/>
                      </w:tcPr>
                      <w:p w14:paraId="4C6F0311" w14:textId="77777777" w:rsidR="00A1789F" w:rsidRDefault="00A1789F">
                        <w:pPr>
                          <w:spacing w:line="255" w:lineRule="exact"/>
                          <w:rPr>
                            <w:rFonts w:ascii="Arial" w:eastAsia="Times New Roman" w:hAnsi="Arial" w:cs="Arial"/>
                            <w:color w:val="414142"/>
                            <w:sz w:val="20"/>
                            <w:szCs w:val="20"/>
                          </w:rPr>
                        </w:pPr>
                        <w:r>
                          <w:rPr>
                            <w:rStyle w:val="Strong"/>
                            <w:rFonts w:ascii="Arial" w:eastAsia="Times New Roman" w:hAnsi="Arial" w:cs="Arial"/>
                            <w:color w:val="006132"/>
                            <w:sz w:val="20"/>
                            <w:szCs w:val="20"/>
                          </w:rPr>
                          <w:t>New Mexico linking study</w:t>
                        </w:r>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A new linking study is available for New Mexico. You can find the 28-page linking study </w:t>
                        </w:r>
                        <w:hyperlink r:id="rId8" w:tgtFrame="_blank" w:history="1">
                          <w:r>
                            <w:rPr>
                              <w:rStyle w:val="Hyperlink"/>
                              <w:rFonts w:ascii="Arial" w:eastAsia="Times New Roman" w:hAnsi="Arial" w:cs="Arial"/>
                              <w:b/>
                              <w:bCs/>
                              <w:color w:val="0D607C"/>
                              <w:sz w:val="20"/>
                              <w:szCs w:val="20"/>
                            </w:rPr>
                            <w:t>here</w:t>
                          </w:r>
                        </w:hyperlink>
                        <w:r>
                          <w:rPr>
                            <w:rFonts w:ascii="Arial" w:eastAsia="Times New Roman" w:hAnsi="Arial" w:cs="Arial"/>
                            <w:color w:val="414142"/>
                            <w:sz w:val="20"/>
                            <w:szCs w:val="20"/>
                          </w:rPr>
                          <w:t xml:space="preserve">. </w:t>
                        </w:r>
                      </w:p>
                    </w:tc>
                  </w:tr>
                </w:tbl>
                <w:p w14:paraId="6E43B2F5"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36356208" w14:textId="77777777" w:rsidR="00A1789F" w:rsidRDefault="00A1789F">
                  <w:pPr>
                    <w:rPr>
                      <w:rFonts w:eastAsia="Times New Roman"/>
                    </w:rPr>
                  </w:pPr>
                  <w:r>
                    <w:rPr>
                      <w:rFonts w:eastAsia="Times New Roman"/>
                    </w:rPr>
                    <w:t> </w:t>
                  </w:r>
                </w:p>
              </w:tc>
            </w:tr>
          </w:tbl>
          <w:p w14:paraId="1B194D07" w14:textId="77777777" w:rsidR="00A1789F" w:rsidRDefault="00A1789F">
            <w:pPr>
              <w:jc w:val="center"/>
              <w:rPr>
                <w:rFonts w:ascii="Times New Roman" w:eastAsia="Times New Roman" w:hAnsi="Times New Roman" w:cs="Times New Roman"/>
                <w:sz w:val="20"/>
                <w:szCs w:val="20"/>
              </w:rPr>
            </w:pPr>
          </w:p>
        </w:tc>
      </w:tr>
    </w:tbl>
    <w:p w14:paraId="64A6DF6E"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2036E7F8"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30757F91" w14:textId="77777777">
              <w:trPr>
                <w:jc w:val="center"/>
              </w:trPr>
              <w:tc>
                <w:tcPr>
                  <w:tcW w:w="600" w:type="dxa"/>
                  <w:vAlign w:val="center"/>
                  <w:hideMark/>
                </w:tcPr>
                <w:p w14:paraId="70D66DC7"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0CA6705F" w14:textId="77777777">
                    <w:trPr>
                      <w:jc w:val="center"/>
                    </w:trPr>
                    <w:tc>
                      <w:tcPr>
                        <w:tcW w:w="0" w:type="auto"/>
                        <w:tcMar>
                          <w:top w:w="0" w:type="dxa"/>
                          <w:left w:w="0" w:type="dxa"/>
                          <w:bottom w:w="30" w:type="dxa"/>
                          <w:right w:w="0" w:type="dxa"/>
                        </w:tcMar>
                        <w:vAlign w:val="center"/>
                        <w:hideMark/>
                      </w:tcPr>
                      <w:p w14:paraId="6D3E5DEE" w14:textId="77777777" w:rsidR="00A1789F" w:rsidRDefault="00A1789F">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What’s new with MAP Growth – Winter 2024</w:t>
                        </w:r>
                        <w:r>
                          <w:rPr>
                            <w:rFonts w:ascii="Arial" w:eastAsia="Times New Roman" w:hAnsi="Arial" w:cs="Arial"/>
                            <w:color w:val="AD3B22"/>
                            <w:sz w:val="24"/>
                            <w:szCs w:val="24"/>
                          </w:rPr>
                          <w:t xml:space="preserve"> </w:t>
                        </w:r>
                      </w:p>
                    </w:tc>
                  </w:tr>
                  <w:tr w:rsidR="00A1789F" w14:paraId="5635AFF5" w14:textId="77777777">
                    <w:trPr>
                      <w:jc w:val="center"/>
                    </w:trPr>
                    <w:tc>
                      <w:tcPr>
                        <w:tcW w:w="0" w:type="auto"/>
                        <w:vAlign w:val="center"/>
                        <w:hideMark/>
                      </w:tcPr>
                      <w:p w14:paraId="68319831" w14:textId="77777777" w:rsidR="00A1789F" w:rsidRDefault="00A1789F">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 NWEA Connection news article that provides additional information: </w:t>
                        </w:r>
                      </w:p>
                      <w:p w14:paraId="51A88C08" w14:textId="77777777" w:rsidR="00A1789F" w:rsidRDefault="00A1789F" w:rsidP="006E7879">
                        <w:pPr>
                          <w:numPr>
                            <w:ilvl w:val="0"/>
                            <w:numId w:val="1"/>
                          </w:numPr>
                          <w:spacing w:before="100" w:beforeAutospacing="1" w:after="100" w:afterAutospacing="1" w:line="255" w:lineRule="exact"/>
                          <w:rPr>
                            <w:rFonts w:ascii="Arial" w:eastAsia="Times New Roman" w:hAnsi="Arial" w:cs="Arial"/>
                            <w:color w:val="414142"/>
                            <w:sz w:val="20"/>
                            <w:szCs w:val="20"/>
                          </w:rPr>
                        </w:pPr>
                        <w:hyperlink r:id="rId9" w:tgtFrame="_blank" w:history="1">
                          <w:r>
                            <w:rPr>
                              <w:rStyle w:val="Hyperlink"/>
                              <w:rFonts w:ascii="Arial" w:eastAsia="Times New Roman" w:hAnsi="Arial" w:cs="Arial"/>
                              <w:b/>
                              <w:bCs/>
                              <w:color w:val="0D607C"/>
                              <w:sz w:val="20"/>
                              <w:szCs w:val="20"/>
                            </w:rPr>
                            <w:t>Adding a growth and achievement quadrant to the School Profile report</w:t>
                          </w:r>
                        </w:hyperlink>
                      </w:p>
                      <w:p w14:paraId="4A10EEE4" w14:textId="77777777" w:rsidR="00A1789F" w:rsidRDefault="00A1789F" w:rsidP="006E787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0" w:tgtFrame="_blank" w:history="1">
                          <w:r>
                            <w:rPr>
                              <w:rStyle w:val="Hyperlink"/>
                              <w:rFonts w:ascii="Arial" w:eastAsia="Times New Roman" w:hAnsi="Arial" w:cs="Arial"/>
                              <w:b/>
                              <w:bCs/>
                              <w:color w:val="0D607C"/>
                              <w:sz w:val="20"/>
                              <w:szCs w:val="20"/>
                            </w:rPr>
                            <w:t>Removal of MAP skills roles (SN administrator &amp; interventionist)</w:t>
                          </w:r>
                        </w:hyperlink>
                      </w:p>
                      <w:p w14:paraId="06A96E75" w14:textId="77777777" w:rsidR="00A1789F" w:rsidRDefault="00A1789F" w:rsidP="006E787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1" w:tgtFrame="_blank" w:history="1">
                          <w:r>
                            <w:rPr>
                              <w:rStyle w:val="Hyperlink"/>
                              <w:rFonts w:ascii="Arial" w:eastAsia="Times New Roman" w:hAnsi="Arial" w:cs="Arial"/>
                              <w:b/>
                              <w:bCs/>
                              <w:color w:val="0D607C"/>
                              <w:sz w:val="20"/>
                              <w:szCs w:val="20"/>
                            </w:rPr>
                            <w:t>Removal of 2015 norms from CDF reports</w:t>
                          </w:r>
                        </w:hyperlink>
                      </w:p>
                      <w:p w14:paraId="2CFF38E0" w14:textId="77777777" w:rsidR="00A1789F" w:rsidRDefault="00A1789F" w:rsidP="006E7879">
                        <w:pPr>
                          <w:numPr>
                            <w:ilvl w:val="0"/>
                            <w:numId w:val="1"/>
                          </w:numPr>
                          <w:spacing w:before="100" w:beforeAutospacing="1" w:after="100" w:afterAutospacing="1" w:line="255" w:lineRule="exact"/>
                          <w:rPr>
                            <w:rFonts w:ascii="Arial" w:eastAsia="Times New Roman" w:hAnsi="Arial" w:cs="Arial"/>
                            <w:color w:val="414142"/>
                            <w:sz w:val="20"/>
                            <w:szCs w:val="20"/>
                          </w:rPr>
                        </w:pPr>
                        <w:hyperlink r:id="rId12" w:tgtFrame="_blank" w:history="1">
                          <w:r>
                            <w:rPr>
                              <w:rStyle w:val="Hyperlink"/>
                              <w:rFonts w:ascii="Arial" w:eastAsia="Times New Roman" w:hAnsi="Arial" w:cs="Arial"/>
                              <w:b/>
                              <w:bCs/>
                              <w:color w:val="0D607C"/>
                              <w:sz w:val="20"/>
                              <w:szCs w:val="20"/>
                            </w:rPr>
                            <w:t>MAP System: Email address required for faculty profiles</w:t>
                          </w:r>
                        </w:hyperlink>
                      </w:p>
                    </w:tc>
                  </w:tr>
                </w:tbl>
                <w:p w14:paraId="64AC27E3"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3B832028" w14:textId="77777777" w:rsidR="00A1789F" w:rsidRDefault="00A1789F">
                  <w:pPr>
                    <w:rPr>
                      <w:rFonts w:eastAsia="Times New Roman"/>
                    </w:rPr>
                  </w:pPr>
                  <w:r>
                    <w:rPr>
                      <w:rFonts w:eastAsia="Times New Roman"/>
                    </w:rPr>
                    <w:t> </w:t>
                  </w:r>
                </w:p>
              </w:tc>
            </w:tr>
          </w:tbl>
          <w:p w14:paraId="26AB99C5" w14:textId="77777777" w:rsidR="00A1789F" w:rsidRDefault="00A1789F">
            <w:pPr>
              <w:jc w:val="center"/>
              <w:rPr>
                <w:rFonts w:ascii="Times New Roman" w:eastAsia="Times New Roman" w:hAnsi="Times New Roman" w:cs="Times New Roman"/>
                <w:sz w:val="20"/>
                <w:szCs w:val="20"/>
              </w:rPr>
            </w:pPr>
          </w:p>
        </w:tc>
      </w:tr>
    </w:tbl>
    <w:p w14:paraId="756DE0EB"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6C5BCF0A"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12B03766" w14:textId="77777777">
              <w:trPr>
                <w:jc w:val="center"/>
              </w:trPr>
              <w:tc>
                <w:tcPr>
                  <w:tcW w:w="600" w:type="dxa"/>
                  <w:vAlign w:val="center"/>
                  <w:hideMark/>
                </w:tcPr>
                <w:p w14:paraId="135A90AF"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3E3EE839" w14:textId="77777777">
                    <w:trPr>
                      <w:jc w:val="center"/>
                    </w:trPr>
                    <w:tc>
                      <w:tcPr>
                        <w:tcW w:w="0" w:type="auto"/>
                        <w:tcMar>
                          <w:top w:w="0" w:type="dxa"/>
                          <w:left w:w="0" w:type="dxa"/>
                          <w:bottom w:w="30" w:type="dxa"/>
                          <w:right w:w="0" w:type="dxa"/>
                        </w:tcMar>
                        <w:vAlign w:val="center"/>
                        <w:hideMark/>
                      </w:tcPr>
                      <w:p w14:paraId="146D400D" w14:textId="77777777" w:rsidR="00A1789F" w:rsidRDefault="00A1789F">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t>Preview – Back-to-school 2024</w:t>
                        </w:r>
                        <w:r>
                          <w:rPr>
                            <w:rFonts w:ascii="Arial" w:eastAsia="Times New Roman" w:hAnsi="Arial" w:cs="Arial"/>
                            <w:color w:val="AD3B22"/>
                            <w:sz w:val="24"/>
                            <w:szCs w:val="24"/>
                          </w:rPr>
                          <w:t xml:space="preserve"> </w:t>
                        </w:r>
                      </w:p>
                    </w:tc>
                  </w:tr>
                  <w:tr w:rsidR="00A1789F" w14:paraId="2A550813" w14:textId="77777777">
                    <w:trPr>
                      <w:jc w:val="center"/>
                    </w:trPr>
                    <w:tc>
                      <w:tcPr>
                        <w:tcW w:w="0" w:type="auto"/>
                        <w:vAlign w:val="center"/>
                        <w:hideMark/>
                      </w:tcPr>
                      <w:p w14:paraId="0E5FA0B6" w14:textId="77777777" w:rsidR="00A1789F" w:rsidRDefault="00A1789F">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Click on the link below to be taken to an NWEA Connection news article that provides additional information: </w:t>
                        </w:r>
                      </w:p>
                      <w:p w14:paraId="05A51CF8" w14:textId="77777777" w:rsidR="00A1789F" w:rsidRDefault="00A1789F" w:rsidP="006E7879">
                        <w:pPr>
                          <w:numPr>
                            <w:ilvl w:val="0"/>
                            <w:numId w:val="2"/>
                          </w:numPr>
                          <w:spacing w:before="100" w:beforeAutospacing="1" w:after="100" w:afterAutospacing="1" w:line="255" w:lineRule="exact"/>
                          <w:rPr>
                            <w:rFonts w:ascii="Arial" w:eastAsia="Times New Roman" w:hAnsi="Arial" w:cs="Arial"/>
                            <w:color w:val="414142"/>
                            <w:sz w:val="20"/>
                            <w:szCs w:val="20"/>
                          </w:rPr>
                        </w:pPr>
                        <w:hyperlink r:id="rId13" w:tgtFrame="_blank" w:history="1">
                          <w:r>
                            <w:rPr>
                              <w:rStyle w:val="Hyperlink"/>
                              <w:rFonts w:ascii="Arial" w:eastAsia="Times New Roman" w:hAnsi="Arial" w:cs="Arial"/>
                              <w:b/>
                              <w:bCs/>
                              <w:color w:val="0D607C"/>
                              <w:sz w:val="20"/>
                              <w:szCs w:val="20"/>
                            </w:rPr>
                            <w:t>Legacy report retirement – Helping partners transition to the interactive Profile reports</w:t>
                          </w:r>
                        </w:hyperlink>
                      </w:p>
                    </w:tc>
                  </w:tr>
                </w:tbl>
                <w:p w14:paraId="1B237A4D"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3B1794B2" w14:textId="77777777" w:rsidR="00A1789F" w:rsidRDefault="00A1789F">
                  <w:pPr>
                    <w:rPr>
                      <w:rFonts w:eastAsia="Times New Roman"/>
                    </w:rPr>
                  </w:pPr>
                  <w:r>
                    <w:rPr>
                      <w:rFonts w:eastAsia="Times New Roman"/>
                    </w:rPr>
                    <w:t> </w:t>
                  </w:r>
                </w:p>
              </w:tc>
            </w:tr>
          </w:tbl>
          <w:p w14:paraId="0D4A0984" w14:textId="77777777" w:rsidR="00A1789F" w:rsidRDefault="00A1789F">
            <w:pPr>
              <w:jc w:val="center"/>
              <w:rPr>
                <w:rFonts w:ascii="Times New Roman" w:eastAsia="Times New Roman" w:hAnsi="Times New Roman" w:cs="Times New Roman"/>
                <w:sz w:val="20"/>
                <w:szCs w:val="20"/>
              </w:rPr>
            </w:pPr>
          </w:p>
        </w:tc>
      </w:tr>
    </w:tbl>
    <w:p w14:paraId="1922946B"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43BD41F6"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302971E8" w14:textId="77777777">
              <w:trPr>
                <w:jc w:val="center"/>
              </w:trPr>
              <w:tc>
                <w:tcPr>
                  <w:tcW w:w="600" w:type="dxa"/>
                  <w:vAlign w:val="center"/>
                  <w:hideMark/>
                </w:tcPr>
                <w:p w14:paraId="1C328955" w14:textId="77777777" w:rsidR="00A1789F" w:rsidRDefault="00A1789F">
                  <w:pPr>
                    <w:rPr>
                      <w:rFonts w:eastAsia="Times New Roman"/>
                    </w:rPr>
                  </w:pPr>
                  <w:r>
                    <w:rPr>
                      <w:rFonts w:eastAsia="Times New Roman"/>
                    </w:rPr>
                    <w:t> </w:t>
                  </w:r>
                </w:p>
                <w:p w14:paraId="676E0BD4" w14:textId="77777777" w:rsidR="00A1789F" w:rsidRDefault="00A1789F">
                  <w:pPr>
                    <w:rPr>
                      <w:rFonts w:eastAsia="Times New Roman"/>
                    </w:rPr>
                  </w:pPr>
                </w:p>
                <w:p w14:paraId="5EA481FE" w14:textId="77777777" w:rsidR="00A1789F" w:rsidRDefault="00A1789F">
                  <w:pPr>
                    <w:rPr>
                      <w:rFonts w:eastAsia="Times New Roman"/>
                    </w:rPr>
                  </w:pPr>
                </w:p>
              </w:tc>
              <w:tc>
                <w:tcPr>
                  <w:tcW w:w="0" w:type="auto"/>
                  <w:tcMar>
                    <w:top w:w="75" w:type="dxa"/>
                    <w:left w:w="0" w:type="dxa"/>
                    <w:bottom w:w="150" w:type="dxa"/>
                    <w:right w:w="0" w:type="dxa"/>
                  </w:tcMar>
                  <w:hideMark/>
                </w:tcPr>
                <w:p w14:paraId="03C8A4E7" w14:textId="77777777" w:rsidR="00A1789F" w:rsidRDefault="00A1789F"/>
                <w:tbl>
                  <w:tblPr>
                    <w:tblW w:w="8400" w:type="dxa"/>
                    <w:jc w:val="center"/>
                    <w:tblCellMar>
                      <w:left w:w="0" w:type="dxa"/>
                      <w:right w:w="0" w:type="dxa"/>
                    </w:tblCellMar>
                    <w:tblLook w:val="04A0" w:firstRow="1" w:lastRow="0" w:firstColumn="1" w:lastColumn="0" w:noHBand="0" w:noVBand="1"/>
                  </w:tblPr>
                  <w:tblGrid>
                    <w:gridCol w:w="8400"/>
                  </w:tblGrid>
                  <w:tr w:rsidR="00A1789F" w14:paraId="1133215A" w14:textId="77777777">
                    <w:trPr>
                      <w:jc w:val="center"/>
                    </w:trPr>
                    <w:tc>
                      <w:tcPr>
                        <w:tcW w:w="0" w:type="auto"/>
                        <w:tcMar>
                          <w:top w:w="0" w:type="dxa"/>
                          <w:left w:w="0" w:type="dxa"/>
                          <w:bottom w:w="30" w:type="dxa"/>
                          <w:right w:w="0" w:type="dxa"/>
                        </w:tcMar>
                        <w:vAlign w:val="center"/>
                        <w:hideMark/>
                      </w:tcPr>
                      <w:p w14:paraId="681BE528" w14:textId="77777777" w:rsidR="00A1789F" w:rsidRDefault="00A1789F">
                        <w:pPr>
                          <w:spacing w:line="300" w:lineRule="exact"/>
                          <w:rPr>
                            <w:rFonts w:ascii="Arial" w:eastAsia="Times New Roman" w:hAnsi="Arial" w:cs="Arial"/>
                            <w:color w:val="AD3B22"/>
                            <w:sz w:val="24"/>
                            <w:szCs w:val="24"/>
                          </w:rPr>
                        </w:pPr>
                        <w:r>
                          <w:rPr>
                            <w:rStyle w:val="Strong"/>
                            <w:rFonts w:ascii="Arial" w:eastAsia="Times New Roman" w:hAnsi="Arial" w:cs="Arial"/>
                            <w:color w:val="AD3B22"/>
                            <w:sz w:val="24"/>
                            <w:szCs w:val="24"/>
                          </w:rPr>
                          <w:lastRenderedPageBreak/>
                          <w:t>Important information:</w:t>
                        </w:r>
                        <w:r>
                          <w:rPr>
                            <w:rFonts w:ascii="Arial" w:eastAsia="Times New Roman" w:hAnsi="Arial" w:cs="Arial"/>
                            <w:color w:val="AD3B22"/>
                            <w:sz w:val="24"/>
                            <w:szCs w:val="24"/>
                          </w:rPr>
                          <w:t xml:space="preserve"> </w:t>
                        </w:r>
                        <w:r>
                          <w:rPr>
                            <w:rFonts w:ascii="Arial" w:eastAsia="Times New Roman" w:hAnsi="Arial" w:cs="Arial"/>
                            <w:color w:val="AD3B22"/>
                            <w:sz w:val="24"/>
                            <w:szCs w:val="24"/>
                          </w:rPr>
                          <w:br/>
                        </w:r>
                        <w:r>
                          <w:rPr>
                            <w:rStyle w:val="Strong"/>
                            <w:rFonts w:ascii="Arial" w:eastAsia="Times New Roman" w:hAnsi="Arial" w:cs="Arial"/>
                            <w:color w:val="006132"/>
                            <w:sz w:val="21"/>
                            <w:szCs w:val="21"/>
                          </w:rPr>
                          <w:t>Partnership spotlight:</w:t>
                        </w:r>
                        <w:r>
                          <w:rPr>
                            <w:rFonts w:ascii="Arial" w:eastAsia="Times New Roman" w:hAnsi="Arial" w:cs="Arial"/>
                            <w:color w:val="AD3B22"/>
                            <w:sz w:val="24"/>
                            <w:szCs w:val="24"/>
                          </w:rPr>
                          <w:t xml:space="preserve"> </w:t>
                        </w:r>
                      </w:p>
                    </w:tc>
                  </w:tr>
                  <w:tr w:rsidR="00A1789F" w14:paraId="35B7687A" w14:textId="77777777">
                    <w:trPr>
                      <w:jc w:val="center"/>
                    </w:trPr>
                    <w:tc>
                      <w:tcPr>
                        <w:tcW w:w="0" w:type="auto"/>
                        <w:vAlign w:val="center"/>
                        <w:hideMark/>
                      </w:tcPr>
                      <w:p w14:paraId="719329CC" w14:textId="77777777" w:rsidR="00A1789F" w:rsidRDefault="00A1789F">
                        <w:pPr>
                          <w:spacing w:line="255" w:lineRule="exact"/>
                          <w:rPr>
                            <w:rFonts w:ascii="Arial" w:eastAsia="Times New Roman" w:hAnsi="Arial" w:cs="Arial"/>
                            <w:color w:val="414142"/>
                            <w:sz w:val="20"/>
                            <w:szCs w:val="20"/>
                          </w:rPr>
                        </w:pPr>
                        <w:r>
                          <w:rPr>
                            <w:rStyle w:val="Strong"/>
                            <w:rFonts w:ascii="Arial" w:eastAsia="Times New Roman" w:hAnsi="Arial" w:cs="Arial"/>
                            <w:color w:val="414142"/>
                            <w:sz w:val="20"/>
                            <w:szCs w:val="20"/>
                          </w:rPr>
                          <w:t>HMH products join the Instructional Connections program!</w:t>
                        </w:r>
                        <w:r>
                          <w:rPr>
                            <w:rFonts w:ascii="Arial" w:eastAsia="Times New Roman" w:hAnsi="Arial" w:cs="Arial"/>
                            <w:color w:val="414142"/>
                            <w:sz w:val="20"/>
                            <w:szCs w:val="20"/>
                          </w:rPr>
                          <w:t xml:space="preserve"> MAP Growth provides you with the most options to use interim assessment data to inform content within your instructional resources, and it is only getting better! As a newly combined organization, we are excited to announce that HMH’s Waggle®, Read 180®, and Math 180® on the Ed® platform can now use MAP Growth data to place students in personalized learning and intensive intervention. </w:t>
                        </w:r>
                        <w:hyperlink r:id="rId14" w:tgtFrame="_blank" w:history="1">
                          <w:r>
                            <w:rPr>
                              <w:rStyle w:val="Hyperlink"/>
                              <w:rFonts w:ascii="Arial" w:eastAsia="Times New Roman" w:hAnsi="Arial" w:cs="Arial"/>
                              <w:b/>
                              <w:bCs/>
                              <w:color w:val="0D607C"/>
                              <w:sz w:val="20"/>
                              <w:szCs w:val="20"/>
                            </w:rPr>
                            <w:t>Learn more about the Instructional Connections program, which now includes HMH</w:t>
                          </w:r>
                        </w:hyperlink>
                        <w:r>
                          <w:rPr>
                            <w:rFonts w:ascii="Arial" w:eastAsia="Times New Roman" w:hAnsi="Arial" w:cs="Arial"/>
                            <w:color w:val="414142"/>
                            <w:sz w:val="20"/>
                            <w:szCs w:val="20"/>
                          </w:rPr>
                          <w:t xml:space="preserve">! </w:t>
                        </w:r>
                      </w:p>
                    </w:tc>
                  </w:tr>
                </w:tbl>
                <w:p w14:paraId="582FE36A"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40344435" w14:textId="77777777" w:rsidR="00A1789F" w:rsidRDefault="00A1789F">
                  <w:pPr>
                    <w:rPr>
                      <w:rFonts w:eastAsia="Times New Roman"/>
                    </w:rPr>
                  </w:pPr>
                  <w:r>
                    <w:rPr>
                      <w:rFonts w:eastAsia="Times New Roman"/>
                    </w:rPr>
                    <w:lastRenderedPageBreak/>
                    <w:t> </w:t>
                  </w:r>
                </w:p>
              </w:tc>
            </w:tr>
          </w:tbl>
          <w:p w14:paraId="4103A427" w14:textId="77777777" w:rsidR="00A1789F" w:rsidRDefault="00A1789F">
            <w:pPr>
              <w:jc w:val="center"/>
              <w:rPr>
                <w:rFonts w:ascii="Times New Roman" w:eastAsia="Times New Roman" w:hAnsi="Times New Roman" w:cs="Times New Roman"/>
                <w:sz w:val="20"/>
                <w:szCs w:val="20"/>
              </w:rPr>
            </w:pPr>
          </w:p>
        </w:tc>
      </w:tr>
    </w:tbl>
    <w:p w14:paraId="4E985362"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5E6F3F3A"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75202B79" w14:textId="77777777">
              <w:trPr>
                <w:jc w:val="center"/>
              </w:trPr>
              <w:tc>
                <w:tcPr>
                  <w:tcW w:w="600" w:type="dxa"/>
                  <w:vAlign w:val="center"/>
                  <w:hideMark/>
                </w:tcPr>
                <w:p w14:paraId="44C3A859"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2057D668" w14:textId="77777777">
                    <w:trPr>
                      <w:jc w:val="center"/>
                    </w:trPr>
                    <w:tc>
                      <w:tcPr>
                        <w:tcW w:w="0" w:type="auto"/>
                        <w:tcMar>
                          <w:top w:w="0" w:type="dxa"/>
                          <w:left w:w="0" w:type="dxa"/>
                          <w:bottom w:w="30" w:type="dxa"/>
                          <w:right w:w="0" w:type="dxa"/>
                        </w:tcMar>
                        <w:vAlign w:val="center"/>
                        <w:hideMark/>
                      </w:tcPr>
                      <w:p w14:paraId="211E3EB1" w14:textId="77777777" w:rsidR="00A1789F" w:rsidRDefault="00A1789F">
                        <w:pPr>
                          <w:rPr>
                            <w:rFonts w:eastAsia="Times New Roman"/>
                          </w:rPr>
                        </w:pPr>
                      </w:p>
                    </w:tc>
                  </w:tr>
                  <w:tr w:rsidR="00A1789F" w14:paraId="63284DED" w14:textId="77777777">
                    <w:trPr>
                      <w:jc w:val="center"/>
                    </w:trPr>
                    <w:tc>
                      <w:tcPr>
                        <w:tcW w:w="0" w:type="auto"/>
                        <w:vAlign w:val="center"/>
                        <w:hideMark/>
                      </w:tcPr>
                      <w:p w14:paraId="64C91FE8" w14:textId="77777777" w:rsidR="00A1789F" w:rsidRDefault="00A1789F">
                        <w:pPr>
                          <w:spacing w:line="255" w:lineRule="exact"/>
                          <w:rPr>
                            <w:rFonts w:ascii="Arial" w:eastAsia="Times New Roman" w:hAnsi="Arial" w:cs="Arial"/>
                            <w:color w:val="414142"/>
                            <w:sz w:val="20"/>
                            <w:szCs w:val="20"/>
                          </w:rPr>
                        </w:pPr>
                        <w:r>
                          <w:rPr>
                            <w:rStyle w:val="normaltextrun"/>
                            <w:rFonts w:ascii="Arial" w:eastAsia="Times New Roman" w:hAnsi="Arial" w:cs="Arial"/>
                            <w:b/>
                            <w:bCs/>
                            <w:color w:val="00612C"/>
                            <w:sz w:val="21"/>
                            <w:szCs w:val="21"/>
                            <w:shd w:val="clear" w:color="auto" w:fill="FFFFFF"/>
                          </w:rPr>
                          <w:t>Resource spotlight:</w:t>
                        </w:r>
                        <w:r>
                          <w:rPr>
                            <w:rFonts w:ascii="Arial" w:eastAsia="Times New Roman" w:hAnsi="Arial" w:cs="Arial"/>
                            <w:color w:val="414142"/>
                            <w:sz w:val="20"/>
                            <w:szCs w:val="20"/>
                          </w:rPr>
                          <w:t xml:space="preserve"> </w:t>
                        </w:r>
                        <w:r>
                          <w:rPr>
                            <w:rFonts w:ascii="Arial" w:eastAsia="Times New Roman" w:hAnsi="Arial" w:cs="Arial"/>
                            <w:color w:val="414142"/>
                            <w:sz w:val="20"/>
                            <w:szCs w:val="20"/>
                          </w:rPr>
                          <w:br/>
                        </w:r>
                        <w:hyperlink r:id="rId15" w:tgtFrame="_blank" w:history="1">
                          <w:r>
                            <w:rPr>
                              <w:rStyle w:val="Hyperlink"/>
                              <w:rFonts w:ascii="Arial" w:eastAsia="Times New Roman" w:hAnsi="Arial" w:cs="Arial"/>
                              <w:b/>
                              <w:bCs/>
                              <w:color w:val="0D607C"/>
                              <w:sz w:val="20"/>
                              <w:szCs w:val="20"/>
                            </w:rPr>
                            <w:t>New video available: “What is the Learning Continuum” (48:07 runtime)</w:t>
                          </w:r>
                        </w:hyperlink>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In July 2023, the Learning Continuum was updated to make it easier to use. With that change came a request from our partners to provide updated training materials on how to best use the Learning Continuum in the classroom. In response, we have created an in-depth video that explains what the Learning Continuum is and how to successfully incorporate it into data-informed decision-making. The </w:t>
                        </w:r>
                        <w:hyperlink r:id="rId16" w:tgtFrame="_blank" w:history="1">
                          <w:r>
                            <w:rPr>
                              <w:rStyle w:val="Hyperlink"/>
                              <w:rFonts w:ascii="Arial" w:eastAsia="Times New Roman" w:hAnsi="Arial" w:cs="Arial"/>
                              <w:b/>
                              <w:bCs/>
                              <w:color w:val="0D607C"/>
                              <w:sz w:val="20"/>
                              <w:szCs w:val="20"/>
                            </w:rPr>
                            <w:t>video is posted on the NWEA YouTube channel</w:t>
                          </w:r>
                        </w:hyperlink>
                        <w:r>
                          <w:rPr>
                            <w:rFonts w:ascii="Arial" w:eastAsia="Times New Roman" w:hAnsi="Arial" w:cs="Arial"/>
                            <w:color w:val="414142"/>
                            <w:sz w:val="20"/>
                            <w:szCs w:val="20"/>
                          </w:rPr>
                          <w:t xml:space="preserve"> and has timestamped chapters to make it easy to jump to the section of the video you are most interested in. </w:t>
                        </w:r>
                        <w:r>
                          <w:rPr>
                            <w:rFonts w:ascii="Arial" w:eastAsia="Times New Roman" w:hAnsi="Arial" w:cs="Arial"/>
                            <w:color w:val="414142"/>
                            <w:sz w:val="20"/>
                            <w:szCs w:val="20"/>
                          </w:rPr>
                          <w:br/>
                        </w:r>
                        <w:r>
                          <w:rPr>
                            <w:rFonts w:ascii="Arial" w:eastAsia="Times New Roman" w:hAnsi="Arial" w:cs="Arial"/>
                            <w:color w:val="414142"/>
                            <w:sz w:val="20"/>
                            <w:szCs w:val="20"/>
                          </w:rPr>
                          <w:br/>
                        </w:r>
                        <w:hyperlink r:id="rId17" w:tgtFrame="_blank" w:history="1">
                          <w:r>
                            <w:rPr>
                              <w:rStyle w:val="Hyperlink"/>
                              <w:rFonts w:ascii="Arial" w:eastAsia="Times New Roman" w:hAnsi="Arial" w:cs="Arial"/>
                              <w:b/>
                              <w:bCs/>
                              <w:color w:val="0D607C"/>
                              <w:sz w:val="20"/>
                              <w:szCs w:val="20"/>
                            </w:rPr>
                            <w:t>Researching effective instruction at high-growth schools</w:t>
                          </w:r>
                        </w:hyperlink>
                        <w:r>
                          <w:rPr>
                            <w:rFonts w:ascii="Arial" w:eastAsia="Times New Roman" w:hAnsi="Arial" w:cs="Arial"/>
                            <w:color w:val="414142"/>
                            <w:sz w:val="20"/>
                            <w:szCs w:val="20"/>
                          </w:rPr>
                          <w:t xml:space="preserve"> </w:t>
                        </w:r>
                        <w:r>
                          <w:rPr>
                            <w:rFonts w:ascii="Arial" w:eastAsia="Times New Roman" w:hAnsi="Arial" w:cs="Arial"/>
                            <w:color w:val="414142"/>
                            <w:sz w:val="20"/>
                            <w:szCs w:val="20"/>
                          </w:rPr>
                          <w:br/>
                          <w:t xml:space="preserve">We studied highly effective teachers at high-growth schools and captured transformational instructional strategies that can support teachers everywhere. </w:t>
                        </w:r>
                        <w:r>
                          <w:rPr>
                            <w:rFonts w:ascii="Arial" w:eastAsia="Times New Roman" w:hAnsi="Arial" w:cs="Arial"/>
                            <w:color w:val="414142"/>
                            <w:sz w:val="20"/>
                            <w:szCs w:val="20"/>
                          </w:rPr>
                          <w:br/>
                        </w:r>
                        <w:r>
                          <w:rPr>
                            <w:rFonts w:ascii="Arial" w:eastAsia="Times New Roman" w:hAnsi="Arial" w:cs="Arial"/>
                            <w:color w:val="414142"/>
                            <w:sz w:val="20"/>
                            <w:szCs w:val="20"/>
                          </w:rPr>
                          <w:br/>
                        </w:r>
                        <w:hyperlink r:id="rId18" w:tgtFrame="_blank" w:history="1">
                          <w:r>
                            <w:rPr>
                              <w:rStyle w:val="Hyperlink"/>
                              <w:rFonts w:ascii="Arial" w:eastAsia="Times New Roman" w:hAnsi="Arial" w:cs="Arial"/>
                              <w:b/>
                              <w:bCs/>
                              <w:color w:val="0D607C"/>
                              <w:sz w:val="20"/>
                              <w:szCs w:val="20"/>
                            </w:rPr>
                            <w:t>Using MAP Growth for gifted and talented service placement decisions</w:t>
                          </w:r>
                        </w:hyperlink>
                        <w:r>
                          <w:rPr>
                            <w:rFonts w:ascii="Arial" w:eastAsia="Times New Roman" w:hAnsi="Arial" w:cs="Arial"/>
                            <w:color w:val="414142"/>
                            <w:sz w:val="20"/>
                            <w:szCs w:val="20"/>
                          </w:rPr>
                          <w:t xml:space="preserve">: (28 pages) </w:t>
                        </w:r>
                        <w:r>
                          <w:rPr>
                            <w:rFonts w:ascii="Arial" w:eastAsia="Times New Roman" w:hAnsi="Arial" w:cs="Arial"/>
                            <w:color w:val="414142"/>
                            <w:sz w:val="20"/>
                            <w:szCs w:val="20"/>
                          </w:rPr>
                          <w:br/>
                          <w:t xml:space="preserve">Published 9/26/23. This document offers guidance on how NWEA MAP Growth can help educators decide which students are ready for or would benefit from advanced learning opportunities, such as gifted and talented programs. </w:t>
                        </w:r>
                        <w:r>
                          <w:rPr>
                            <w:rFonts w:ascii="Arial" w:eastAsia="Times New Roman" w:hAnsi="Arial" w:cs="Arial"/>
                            <w:color w:val="414142"/>
                            <w:sz w:val="20"/>
                            <w:szCs w:val="20"/>
                          </w:rPr>
                          <w:br/>
                        </w:r>
                        <w:r>
                          <w:rPr>
                            <w:rFonts w:ascii="Arial" w:eastAsia="Times New Roman" w:hAnsi="Arial" w:cs="Arial"/>
                            <w:color w:val="414142"/>
                            <w:sz w:val="20"/>
                            <w:szCs w:val="20"/>
                          </w:rPr>
                          <w:br/>
                        </w:r>
                        <w:r>
                          <w:rPr>
                            <w:rStyle w:val="Strong"/>
                            <w:rFonts w:ascii="Arial" w:eastAsia="Times New Roman" w:hAnsi="Arial" w:cs="Arial"/>
                            <w:color w:val="414142"/>
                            <w:sz w:val="20"/>
                            <w:szCs w:val="20"/>
                          </w:rPr>
                          <w:t>Popular NWEA Connection articles</w:t>
                        </w:r>
                        <w:r>
                          <w:rPr>
                            <w:rFonts w:ascii="Arial" w:eastAsia="Times New Roman" w:hAnsi="Arial" w:cs="Arial"/>
                            <w:color w:val="414142"/>
                            <w:sz w:val="20"/>
                            <w:szCs w:val="20"/>
                          </w:rPr>
                          <w:t xml:space="preserve">: </w:t>
                        </w:r>
                      </w:p>
                      <w:p w14:paraId="12D9F61A"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19" w:tgtFrame="_blank" w:history="1">
                          <w:r>
                            <w:rPr>
                              <w:rStyle w:val="Hyperlink"/>
                              <w:rFonts w:ascii="Arial" w:eastAsia="Times New Roman" w:hAnsi="Arial" w:cs="Arial"/>
                              <w:b/>
                              <w:bCs/>
                              <w:color w:val="0D607C"/>
                              <w:sz w:val="20"/>
                              <w:szCs w:val="20"/>
                            </w:rPr>
                            <w:t>How-to guide for accessing teacher reports</w:t>
                          </w:r>
                        </w:hyperlink>
                      </w:p>
                      <w:p w14:paraId="4EC30FB9"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0" w:tgtFrame="_blank" w:history="1">
                          <w:r>
                            <w:rPr>
                              <w:rStyle w:val="Hyperlink"/>
                              <w:rFonts w:ascii="Arial" w:eastAsia="Times New Roman" w:hAnsi="Arial" w:cs="Arial"/>
                              <w:b/>
                              <w:bCs/>
                              <w:color w:val="0D607C"/>
                              <w:sz w:val="20"/>
                              <w:szCs w:val="20"/>
                            </w:rPr>
                            <w:t>How to add/modify users to MAP system</w:t>
                          </w:r>
                        </w:hyperlink>
                      </w:p>
                      <w:p w14:paraId="2C3F029A"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1" w:tgtFrame="_blank" w:history="1">
                          <w:r>
                            <w:rPr>
                              <w:rStyle w:val="Hyperlink"/>
                              <w:rFonts w:ascii="Arial" w:eastAsia="Times New Roman" w:hAnsi="Arial" w:cs="Arial"/>
                              <w:b/>
                              <w:bCs/>
                              <w:color w:val="0D607C"/>
                              <w:sz w:val="20"/>
                              <w:szCs w:val="20"/>
                            </w:rPr>
                            <w:t>How to find suspended tests or students who have not yet tested</w:t>
                          </w:r>
                        </w:hyperlink>
                      </w:p>
                      <w:p w14:paraId="085391FC"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2" w:tgtFrame="_blank" w:history="1">
                          <w:r>
                            <w:rPr>
                              <w:rStyle w:val="Hyperlink"/>
                              <w:rFonts w:ascii="Arial" w:eastAsia="Times New Roman" w:hAnsi="Arial" w:cs="Arial"/>
                              <w:b/>
                              <w:bCs/>
                              <w:color w:val="0D607C"/>
                              <w:sz w:val="20"/>
                              <w:szCs w:val="20"/>
                            </w:rPr>
                            <w:t>Test results not showing in MAP Growth reports</w:t>
                          </w:r>
                        </w:hyperlink>
                      </w:p>
                      <w:p w14:paraId="09142154"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3" w:tgtFrame="_blank" w:history="1">
                          <w:r>
                            <w:rPr>
                              <w:rStyle w:val="Hyperlink"/>
                              <w:rFonts w:ascii="Arial" w:eastAsia="Times New Roman" w:hAnsi="Arial" w:cs="Arial"/>
                              <w:b/>
                              <w:bCs/>
                              <w:color w:val="0D607C"/>
                              <w:sz w:val="20"/>
                              <w:szCs w:val="20"/>
                            </w:rPr>
                            <w:t>How to modify term and test windows for MAP Growth</w:t>
                          </w:r>
                        </w:hyperlink>
                      </w:p>
                      <w:p w14:paraId="644F5081"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4" w:tgtFrame="_blank" w:history="1">
                          <w:r>
                            <w:rPr>
                              <w:rStyle w:val="Hyperlink"/>
                              <w:rFonts w:ascii="Arial" w:eastAsia="Times New Roman" w:hAnsi="Arial" w:cs="Arial"/>
                              <w:b/>
                              <w:bCs/>
                              <w:color w:val="0D607C"/>
                              <w:sz w:val="20"/>
                              <w:szCs w:val="20"/>
                            </w:rPr>
                            <w:t>How to exclude test events from MAP Growth</w:t>
                          </w:r>
                        </w:hyperlink>
                        <w:r>
                          <w:rPr>
                            <w:rFonts w:ascii="Arial" w:eastAsia="Times New Roman" w:hAnsi="Arial" w:cs="Arial"/>
                            <w:color w:val="414142"/>
                            <w:sz w:val="20"/>
                            <w:szCs w:val="20"/>
                          </w:rPr>
                          <w:t> </w:t>
                        </w:r>
                      </w:p>
                      <w:p w14:paraId="51D05F85"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5" w:tgtFrame="_blank" w:history="1">
                          <w:r>
                            <w:rPr>
                              <w:rStyle w:val="Hyperlink"/>
                              <w:rFonts w:ascii="Arial" w:eastAsia="Times New Roman" w:hAnsi="Arial" w:cs="Arial"/>
                              <w:b/>
                              <w:bCs/>
                              <w:color w:val="0D607C"/>
                              <w:sz w:val="20"/>
                              <w:szCs w:val="20"/>
                            </w:rPr>
                            <w:t>Where can I find the Norms Study and related documents?</w:t>
                          </w:r>
                        </w:hyperlink>
                      </w:p>
                      <w:p w14:paraId="41ED586B"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6" w:tgtFrame="_blank" w:history="1">
                          <w:r>
                            <w:rPr>
                              <w:rStyle w:val="Hyperlink"/>
                              <w:rFonts w:ascii="Arial" w:eastAsia="Times New Roman" w:hAnsi="Arial" w:cs="Arial"/>
                              <w:b/>
                              <w:bCs/>
                              <w:color w:val="0D607C"/>
                              <w:sz w:val="20"/>
                              <w:szCs w:val="20"/>
                            </w:rPr>
                            <w:t>Which reports show tests taken outside the test window?</w:t>
                          </w:r>
                        </w:hyperlink>
                      </w:p>
                      <w:p w14:paraId="4965D850" w14:textId="77777777" w:rsidR="00A1789F" w:rsidRDefault="00A1789F" w:rsidP="006E7879">
                        <w:pPr>
                          <w:numPr>
                            <w:ilvl w:val="0"/>
                            <w:numId w:val="3"/>
                          </w:numPr>
                          <w:spacing w:before="100" w:beforeAutospacing="1" w:after="100" w:afterAutospacing="1" w:line="255" w:lineRule="exact"/>
                          <w:rPr>
                            <w:rFonts w:ascii="Arial" w:eastAsia="Times New Roman" w:hAnsi="Arial" w:cs="Arial"/>
                            <w:color w:val="414142"/>
                            <w:sz w:val="20"/>
                            <w:szCs w:val="20"/>
                          </w:rPr>
                        </w:pPr>
                        <w:hyperlink r:id="rId27" w:tgtFrame="_blank" w:history="1">
                          <w:r>
                            <w:rPr>
                              <w:rStyle w:val="Hyperlink"/>
                              <w:rFonts w:ascii="Arial" w:eastAsia="Times New Roman" w:hAnsi="Arial" w:cs="Arial"/>
                              <w:b/>
                              <w:bCs/>
                              <w:color w:val="0D607C"/>
                              <w:sz w:val="20"/>
                              <w:szCs w:val="20"/>
                            </w:rPr>
                            <w:t>How to repair students who are missing reporting attributes</w:t>
                          </w:r>
                        </w:hyperlink>
                      </w:p>
                    </w:tc>
                  </w:tr>
                </w:tbl>
                <w:p w14:paraId="1C426746"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3A80AAAB" w14:textId="77777777" w:rsidR="00A1789F" w:rsidRDefault="00A1789F">
                  <w:pPr>
                    <w:rPr>
                      <w:rFonts w:eastAsia="Times New Roman"/>
                    </w:rPr>
                  </w:pPr>
                  <w:r>
                    <w:rPr>
                      <w:rFonts w:eastAsia="Times New Roman"/>
                    </w:rPr>
                    <w:t> </w:t>
                  </w:r>
                </w:p>
              </w:tc>
            </w:tr>
          </w:tbl>
          <w:p w14:paraId="6E30BA7D" w14:textId="77777777" w:rsidR="00A1789F" w:rsidRDefault="00A1789F">
            <w:pPr>
              <w:jc w:val="center"/>
              <w:rPr>
                <w:rFonts w:ascii="Times New Roman" w:eastAsia="Times New Roman" w:hAnsi="Times New Roman" w:cs="Times New Roman"/>
                <w:sz w:val="20"/>
                <w:szCs w:val="20"/>
              </w:rPr>
            </w:pPr>
          </w:p>
        </w:tc>
      </w:tr>
    </w:tbl>
    <w:p w14:paraId="6CD96A9C"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26218F70"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5A390D49" w14:textId="77777777">
              <w:trPr>
                <w:jc w:val="center"/>
              </w:trPr>
              <w:tc>
                <w:tcPr>
                  <w:tcW w:w="600" w:type="dxa"/>
                  <w:vAlign w:val="center"/>
                  <w:hideMark/>
                </w:tcPr>
                <w:p w14:paraId="6BDBDB01" w14:textId="77777777" w:rsidR="00A1789F" w:rsidRDefault="00A1789F">
                  <w:pPr>
                    <w:rPr>
                      <w:rFonts w:eastAsia="Times New Roman"/>
                    </w:rPr>
                  </w:pPr>
                  <w:r>
                    <w:rPr>
                      <w:rFonts w:eastAsia="Times New Roman"/>
                    </w:rPr>
                    <w:t> </w:t>
                  </w:r>
                </w:p>
              </w:tc>
              <w:tc>
                <w:tcPr>
                  <w:tcW w:w="0" w:type="auto"/>
                  <w:tcMar>
                    <w:top w:w="75" w:type="dxa"/>
                    <w:left w:w="0" w:type="dxa"/>
                    <w:bottom w:w="75" w:type="dxa"/>
                    <w:right w:w="0" w:type="dxa"/>
                  </w:tcMar>
                  <w:hideMark/>
                </w:tcPr>
                <w:p w14:paraId="6C6DAAC6" w14:textId="77777777" w:rsidR="00A1789F" w:rsidRDefault="00A1789F">
                  <w:pPr>
                    <w:jc w:val="center"/>
                    <w:rPr>
                      <w:rFonts w:eastAsia="Times New Roman"/>
                    </w:rPr>
                  </w:pPr>
                  <w:r>
                    <w:rPr>
                      <w:rFonts w:eastAsia="Times New Roman"/>
                    </w:rPr>
                    <w:pict w14:anchorId="61818744">
                      <v:rect id="_x0000_i1026" style="width:468pt;height:1.5pt" o:hralign="center" o:hrstd="t" o:hrnoshade="t" o:hr="t" fillcolor="#414142" stroked="f"/>
                    </w:pict>
                  </w:r>
                </w:p>
                <w:tbl>
                  <w:tblPr>
                    <w:tblW w:w="8400" w:type="dxa"/>
                    <w:jc w:val="center"/>
                    <w:tblCellMar>
                      <w:left w:w="0" w:type="dxa"/>
                      <w:right w:w="0" w:type="dxa"/>
                    </w:tblCellMar>
                    <w:tblLook w:val="04A0" w:firstRow="1" w:lastRow="0" w:firstColumn="1" w:lastColumn="0" w:noHBand="0" w:noVBand="1"/>
                  </w:tblPr>
                  <w:tblGrid>
                    <w:gridCol w:w="8400"/>
                  </w:tblGrid>
                  <w:tr w:rsidR="00A1789F" w14:paraId="3B9A786A" w14:textId="77777777">
                    <w:trPr>
                      <w:jc w:val="center"/>
                    </w:trPr>
                    <w:tc>
                      <w:tcPr>
                        <w:tcW w:w="0" w:type="auto"/>
                        <w:vAlign w:val="center"/>
                        <w:hideMark/>
                      </w:tcPr>
                      <w:p w14:paraId="463D600C" w14:textId="77777777" w:rsidR="00A1789F" w:rsidRDefault="00A1789F">
                        <w:pPr>
                          <w:jc w:val="center"/>
                          <w:rPr>
                            <w:rFonts w:eastAsia="Times New Roman"/>
                          </w:rPr>
                        </w:pPr>
                      </w:p>
                    </w:tc>
                  </w:tr>
                </w:tbl>
                <w:p w14:paraId="300A3BFF"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13AC760A" w14:textId="77777777" w:rsidR="00A1789F" w:rsidRDefault="00A1789F">
                  <w:pPr>
                    <w:rPr>
                      <w:rFonts w:eastAsia="Times New Roman"/>
                    </w:rPr>
                  </w:pPr>
                  <w:r>
                    <w:rPr>
                      <w:rFonts w:eastAsia="Times New Roman"/>
                    </w:rPr>
                    <w:t> </w:t>
                  </w:r>
                </w:p>
              </w:tc>
            </w:tr>
          </w:tbl>
          <w:p w14:paraId="59BF9770" w14:textId="77777777" w:rsidR="00A1789F" w:rsidRDefault="00A1789F">
            <w:pPr>
              <w:jc w:val="center"/>
              <w:rPr>
                <w:rFonts w:ascii="Times New Roman" w:eastAsia="Times New Roman" w:hAnsi="Times New Roman" w:cs="Times New Roman"/>
                <w:sz w:val="20"/>
                <w:szCs w:val="20"/>
              </w:rPr>
            </w:pPr>
          </w:p>
        </w:tc>
      </w:tr>
    </w:tbl>
    <w:p w14:paraId="708876CE"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4241AD38" w14:textId="77777777" w:rsidTr="00A1789F">
        <w:trPr>
          <w:jc w:val="center"/>
        </w:trPr>
        <w:tc>
          <w:tcPr>
            <w:tcW w:w="0" w:type="auto"/>
            <w:shd w:val="clear" w:color="auto" w:fill="FFFFFF"/>
            <w:hideMark/>
          </w:tcPr>
          <w:tbl>
            <w:tblPr>
              <w:tblW w:w="600" w:type="dxa"/>
              <w:jc w:val="center"/>
              <w:tblCellMar>
                <w:left w:w="0" w:type="dxa"/>
                <w:right w:w="0" w:type="dxa"/>
              </w:tblCellMar>
              <w:tblLook w:val="04A0" w:firstRow="1" w:lastRow="0" w:firstColumn="1" w:lastColumn="0" w:noHBand="0" w:noVBand="1"/>
            </w:tblPr>
            <w:tblGrid>
              <w:gridCol w:w="600"/>
            </w:tblGrid>
            <w:tr w:rsidR="00A1789F" w14:paraId="468E931A" w14:textId="77777777" w:rsidTr="00A1789F">
              <w:trPr>
                <w:jc w:val="center"/>
              </w:trPr>
              <w:tc>
                <w:tcPr>
                  <w:tcW w:w="600" w:type="dxa"/>
                  <w:vAlign w:val="center"/>
                </w:tcPr>
                <w:p w14:paraId="4E985F58" w14:textId="436AE013" w:rsidR="00A1789F" w:rsidRDefault="00A1789F">
                  <w:pPr>
                    <w:rPr>
                      <w:rFonts w:eastAsia="Times New Roman"/>
                    </w:rPr>
                  </w:pPr>
                </w:p>
              </w:tc>
            </w:tr>
          </w:tbl>
          <w:p w14:paraId="66AE2801" w14:textId="77777777" w:rsidR="00A1789F" w:rsidRDefault="00A1789F">
            <w:pPr>
              <w:jc w:val="center"/>
              <w:rPr>
                <w:rFonts w:ascii="Times New Roman" w:eastAsia="Times New Roman" w:hAnsi="Times New Roman" w:cs="Times New Roman"/>
                <w:sz w:val="20"/>
                <w:szCs w:val="20"/>
              </w:rPr>
            </w:pPr>
          </w:p>
        </w:tc>
      </w:tr>
    </w:tbl>
    <w:p w14:paraId="6C9F04AC"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0F9F6F66"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33720913" w14:textId="77777777">
              <w:trPr>
                <w:jc w:val="center"/>
              </w:trPr>
              <w:tc>
                <w:tcPr>
                  <w:tcW w:w="600" w:type="dxa"/>
                  <w:vAlign w:val="center"/>
                  <w:hideMark/>
                </w:tcPr>
                <w:p w14:paraId="2B8337B1"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6083E54E" w14:textId="77777777">
                    <w:trPr>
                      <w:jc w:val="center"/>
                    </w:trPr>
                    <w:tc>
                      <w:tcPr>
                        <w:tcW w:w="0" w:type="auto"/>
                        <w:tcMar>
                          <w:top w:w="0" w:type="dxa"/>
                          <w:left w:w="0" w:type="dxa"/>
                          <w:bottom w:w="30" w:type="dxa"/>
                          <w:right w:w="0" w:type="dxa"/>
                        </w:tcMar>
                        <w:vAlign w:val="center"/>
                        <w:hideMark/>
                      </w:tcPr>
                      <w:p w14:paraId="63FC48DB" w14:textId="77777777" w:rsidR="00A1789F" w:rsidRDefault="00A1789F">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System maintenance schedule</w:t>
                        </w:r>
                        <w:r>
                          <w:rPr>
                            <w:rFonts w:ascii="Arial" w:eastAsia="Times New Roman" w:hAnsi="Arial" w:cs="Arial"/>
                            <w:color w:val="006132"/>
                            <w:sz w:val="21"/>
                            <w:szCs w:val="21"/>
                          </w:rPr>
                          <w:t xml:space="preserve"> </w:t>
                        </w:r>
                      </w:p>
                    </w:tc>
                  </w:tr>
                  <w:tr w:rsidR="00A1789F" w14:paraId="1B3EB1D5" w14:textId="77777777">
                    <w:trPr>
                      <w:jc w:val="center"/>
                    </w:trPr>
                    <w:tc>
                      <w:tcPr>
                        <w:tcW w:w="0" w:type="auto"/>
                        <w:vAlign w:val="center"/>
                        <w:hideMark/>
                      </w:tcPr>
                      <w:p w14:paraId="3F00C2D1" w14:textId="77777777" w:rsidR="00A1789F" w:rsidRDefault="00A1789F">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The </w:t>
                        </w:r>
                        <w:hyperlink r:id="rId28" w:tgtFrame="_blank" w:history="1">
                          <w:r>
                            <w:rPr>
                              <w:rStyle w:val="Hyperlink"/>
                              <w:rFonts w:ascii="Arial" w:eastAsia="Times New Roman" w:hAnsi="Arial" w:cs="Arial"/>
                              <w:b/>
                              <w:bCs/>
                              <w:color w:val="0D607C"/>
                              <w:sz w:val="20"/>
                              <w:szCs w:val="20"/>
                            </w:rPr>
                            <w:t>system maintenance calendar</w:t>
                          </w:r>
                        </w:hyperlink>
                        <w:r>
                          <w:rPr>
                            <w:rFonts w:ascii="Arial" w:eastAsia="Times New Roman" w:hAnsi="Arial" w:cs="Arial"/>
                            <w:color w:val="414142"/>
                            <w:sz w:val="20"/>
                            <w:szCs w:val="20"/>
                          </w:rPr>
                          <w:t xml:space="preserve"> includes dates for upcoming scheduled maintenance and software updates. To best plan your testing, be sure to check the schedule periodically to ensure no revisions have been made. </w:t>
                        </w:r>
                      </w:p>
                    </w:tc>
                  </w:tr>
                </w:tbl>
                <w:p w14:paraId="4F38ED0E"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55EB0029" w14:textId="77777777" w:rsidR="00A1789F" w:rsidRDefault="00A1789F">
                  <w:pPr>
                    <w:rPr>
                      <w:rFonts w:eastAsia="Times New Roman"/>
                    </w:rPr>
                  </w:pPr>
                  <w:r>
                    <w:rPr>
                      <w:rFonts w:eastAsia="Times New Roman"/>
                    </w:rPr>
                    <w:t> </w:t>
                  </w:r>
                </w:p>
              </w:tc>
            </w:tr>
          </w:tbl>
          <w:p w14:paraId="38D2F21F" w14:textId="77777777" w:rsidR="00A1789F" w:rsidRDefault="00A1789F">
            <w:pPr>
              <w:jc w:val="center"/>
              <w:rPr>
                <w:rFonts w:ascii="Times New Roman" w:eastAsia="Times New Roman" w:hAnsi="Times New Roman" w:cs="Times New Roman"/>
                <w:sz w:val="20"/>
                <w:szCs w:val="20"/>
              </w:rPr>
            </w:pPr>
          </w:p>
        </w:tc>
      </w:tr>
    </w:tbl>
    <w:p w14:paraId="72815140"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243136C3"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5630CE54" w14:textId="77777777">
              <w:trPr>
                <w:jc w:val="center"/>
              </w:trPr>
              <w:tc>
                <w:tcPr>
                  <w:tcW w:w="600" w:type="dxa"/>
                  <w:vAlign w:val="center"/>
                  <w:hideMark/>
                </w:tcPr>
                <w:p w14:paraId="6617031A" w14:textId="77777777" w:rsidR="00A1789F" w:rsidRDefault="00A1789F">
                  <w:pPr>
                    <w:rPr>
                      <w:rFonts w:eastAsia="Times New Roman"/>
                    </w:rPr>
                  </w:pPr>
                  <w:r>
                    <w:rPr>
                      <w:rFonts w:eastAsia="Times New Roman"/>
                    </w:rPr>
                    <w:lastRenderedPageBreak/>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51CC1DCA" w14:textId="77777777">
                    <w:trPr>
                      <w:jc w:val="center"/>
                    </w:trPr>
                    <w:tc>
                      <w:tcPr>
                        <w:tcW w:w="0" w:type="auto"/>
                        <w:tcMar>
                          <w:top w:w="0" w:type="dxa"/>
                          <w:left w:w="0" w:type="dxa"/>
                          <w:bottom w:w="30" w:type="dxa"/>
                          <w:right w:w="0" w:type="dxa"/>
                        </w:tcMar>
                        <w:vAlign w:val="center"/>
                        <w:hideMark/>
                      </w:tcPr>
                      <w:p w14:paraId="1BDEEA38" w14:textId="77777777" w:rsidR="00A1789F" w:rsidRDefault="00A1789F">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We’re here when you need us—contact Partner Support</w:t>
                        </w:r>
                        <w:r>
                          <w:rPr>
                            <w:rFonts w:ascii="Arial" w:eastAsia="Times New Roman" w:hAnsi="Arial" w:cs="Arial"/>
                            <w:color w:val="006132"/>
                            <w:sz w:val="21"/>
                            <w:szCs w:val="21"/>
                          </w:rPr>
                          <w:t xml:space="preserve"> </w:t>
                        </w:r>
                      </w:p>
                    </w:tc>
                  </w:tr>
                  <w:tr w:rsidR="00A1789F" w14:paraId="7066C8F6" w14:textId="77777777">
                    <w:trPr>
                      <w:jc w:val="center"/>
                    </w:trPr>
                    <w:tc>
                      <w:tcPr>
                        <w:tcW w:w="0" w:type="auto"/>
                        <w:vAlign w:val="center"/>
                        <w:hideMark/>
                      </w:tcPr>
                      <w:p w14:paraId="1E9FB81C" w14:textId="77777777" w:rsidR="00A1789F" w:rsidRDefault="00A1789F">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Need help? If the issue you’re experiencing isn’t urgent, visit our </w:t>
                        </w:r>
                        <w:hyperlink r:id="rId29" w:tgtFrame="_blank" w:history="1">
                          <w:r>
                            <w:rPr>
                              <w:rStyle w:val="Hyperlink"/>
                              <w:rFonts w:ascii="Arial" w:eastAsia="Times New Roman" w:hAnsi="Arial" w:cs="Arial"/>
                              <w:b/>
                              <w:bCs/>
                              <w:color w:val="0D607C"/>
                              <w:sz w:val="20"/>
                              <w:szCs w:val="20"/>
                            </w:rPr>
                            <w:t>NWEA Connection Support page</w:t>
                          </w:r>
                        </w:hyperlink>
                        <w:r>
                          <w:rPr>
                            <w:rFonts w:ascii="Arial" w:eastAsia="Times New Roman" w:hAnsi="Arial" w:cs="Arial"/>
                            <w:color w:val="414142"/>
                            <w:sz w:val="20"/>
                            <w:szCs w:val="20"/>
                          </w:rPr>
                          <w:t xml:space="preserve">, where you can open a support case or chat with the support team. You can also email us at </w:t>
                        </w:r>
                        <w:hyperlink r:id="rId30" w:tgtFrame="_blank" w:history="1">
                          <w:r>
                            <w:rPr>
                              <w:rStyle w:val="Hyperlink"/>
                              <w:rFonts w:ascii="Arial" w:eastAsia="Times New Roman" w:hAnsi="Arial" w:cs="Arial"/>
                              <w:b/>
                              <w:bCs/>
                              <w:color w:val="0D607C"/>
                              <w:sz w:val="20"/>
                              <w:szCs w:val="20"/>
                            </w:rPr>
                            <w:t>techsupport@nwea.org</w:t>
                          </w:r>
                        </w:hyperlink>
                        <w:r>
                          <w:rPr>
                            <w:rFonts w:ascii="Arial" w:eastAsia="Times New Roman" w:hAnsi="Arial" w:cs="Arial"/>
                            <w:color w:val="414142"/>
                            <w:sz w:val="20"/>
                            <w:szCs w:val="20"/>
                          </w:rPr>
                          <w:t xml:space="preserve"> or call us at 877.469.3287. </w:t>
                        </w:r>
                      </w:p>
                    </w:tc>
                  </w:tr>
                </w:tbl>
                <w:p w14:paraId="32386773"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38E577C7" w14:textId="77777777" w:rsidR="00A1789F" w:rsidRDefault="00A1789F">
                  <w:pPr>
                    <w:rPr>
                      <w:rFonts w:eastAsia="Times New Roman"/>
                    </w:rPr>
                  </w:pPr>
                  <w:r>
                    <w:rPr>
                      <w:rFonts w:eastAsia="Times New Roman"/>
                    </w:rPr>
                    <w:t> </w:t>
                  </w:r>
                </w:p>
              </w:tc>
            </w:tr>
          </w:tbl>
          <w:p w14:paraId="29685FD5" w14:textId="77777777" w:rsidR="00A1789F" w:rsidRDefault="00A1789F">
            <w:pPr>
              <w:jc w:val="center"/>
              <w:rPr>
                <w:rFonts w:ascii="Times New Roman" w:eastAsia="Times New Roman" w:hAnsi="Times New Roman" w:cs="Times New Roman"/>
                <w:sz w:val="20"/>
                <w:szCs w:val="20"/>
              </w:rPr>
            </w:pPr>
          </w:p>
        </w:tc>
      </w:tr>
    </w:tbl>
    <w:p w14:paraId="0F0E9C27" w14:textId="77777777" w:rsidR="00A1789F" w:rsidRDefault="00A1789F" w:rsidP="00A1789F">
      <w:pPr>
        <w:jc w:val="center"/>
        <w:rPr>
          <w:rFonts w:eastAsia="Times New Roman"/>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A1789F" w14:paraId="4FBC8864" w14:textId="77777777" w:rsidTr="00A1789F">
        <w:trPr>
          <w:jc w:val="center"/>
        </w:trPr>
        <w:tc>
          <w:tcPr>
            <w:tcW w:w="0" w:type="auto"/>
            <w:shd w:val="clear" w:color="auto" w:fill="FFFFFF"/>
            <w:hideMark/>
          </w:tcPr>
          <w:tbl>
            <w:tblPr>
              <w:tblW w:w="9600" w:type="dxa"/>
              <w:jc w:val="center"/>
              <w:tblCellMar>
                <w:left w:w="0" w:type="dxa"/>
                <w:right w:w="0" w:type="dxa"/>
              </w:tblCellMar>
              <w:tblLook w:val="04A0" w:firstRow="1" w:lastRow="0" w:firstColumn="1" w:lastColumn="0" w:noHBand="0" w:noVBand="1"/>
            </w:tblPr>
            <w:tblGrid>
              <w:gridCol w:w="600"/>
              <w:gridCol w:w="8400"/>
              <w:gridCol w:w="600"/>
            </w:tblGrid>
            <w:tr w:rsidR="00A1789F" w14:paraId="366ABD40" w14:textId="77777777">
              <w:trPr>
                <w:jc w:val="center"/>
              </w:trPr>
              <w:tc>
                <w:tcPr>
                  <w:tcW w:w="600" w:type="dxa"/>
                  <w:vAlign w:val="center"/>
                  <w:hideMark/>
                </w:tcPr>
                <w:p w14:paraId="3E893852" w14:textId="77777777" w:rsidR="00A1789F" w:rsidRDefault="00A1789F">
                  <w:pPr>
                    <w:rPr>
                      <w:rFonts w:eastAsia="Times New Roman"/>
                    </w:rPr>
                  </w:pPr>
                  <w:r>
                    <w:rPr>
                      <w:rFonts w:eastAsia="Times New Roman"/>
                    </w:rPr>
                    <w:t> </w:t>
                  </w:r>
                </w:p>
              </w:tc>
              <w:tc>
                <w:tcPr>
                  <w:tcW w:w="0" w:type="auto"/>
                  <w:tcMar>
                    <w:top w:w="75" w:type="dxa"/>
                    <w:left w:w="0" w:type="dxa"/>
                    <w:bottom w:w="150" w:type="dxa"/>
                    <w:right w:w="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A1789F" w14:paraId="5B3AC770" w14:textId="77777777">
                    <w:trPr>
                      <w:jc w:val="center"/>
                    </w:trPr>
                    <w:tc>
                      <w:tcPr>
                        <w:tcW w:w="0" w:type="auto"/>
                        <w:tcMar>
                          <w:top w:w="0" w:type="dxa"/>
                          <w:left w:w="0" w:type="dxa"/>
                          <w:bottom w:w="30" w:type="dxa"/>
                          <w:right w:w="0" w:type="dxa"/>
                        </w:tcMar>
                        <w:vAlign w:val="center"/>
                        <w:hideMark/>
                      </w:tcPr>
                      <w:p w14:paraId="31426573" w14:textId="77777777" w:rsidR="00A1789F" w:rsidRDefault="00A1789F">
                        <w:pPr>
                          <w:spacing w:line="300" w:lineRule="exact"/>
                          <w:rPr>
                            <w:rFonts w:ascii="Arial" w:eastAsia="Times New Roman" w:hAnsi="Arial" w:cs="Arial"/>
                            <w:color w:val="006132"/>
                            <w:sz w:val="21"/>
                            <w:szCs w:val="21"/>
                          </w:rPr>
                        </w:pPr>
                        <w:r>
                          <w:rPr>
                            <w:rStyle w:val="Strong"/>
                            <w:rFonts w:ascii="Arial" w:eastAsia="Times New Roman" w:hAnsi="Arial" w:cs="Arial"/>
                            <w:color w:val="006132"/>
                            <w:sz w:val="21"/>
                            <w:szCs w:val="21"/>
                          </w:rPr>
                          <w:t>Updates to NWEA assessment products privacy policy</w:t>
                        </w:r>
                        <w:r>
                          <w:rPr>
                            <w:rFonts w:ascii="Arial" w:eastAsia="Times New Roman" w:hAnsi="Arial" w:cs="Arial"/>
                            <w:color w:val="006132"/>
                            <w:sz w:val="21"/>
                            <w:szCs w:val="21"/>
                          </w:rPr>
                          <w:t xml:space="preserve"> </w:t>
                        </w:r>
                      </w:p>
                    </w:tc>
                  </w:tr>
                  <w:tr w:rsidR="00A1789F" w14:paraId="5E85B1B9" w14:textId="77777777">
                    <w:trPr>
                      <w:jc w:val="center"/>
                    </w:trPr>
                    <w:tc>
                      <w:tcPr>
                        <w:tcW w:w="0" w:type="auto"/>
                        <w:vAlign w:val="center"/>
                        <w:hideMark/>
                      </w:tcPr>
                      <w:p w14:paraId="79020BA5" w14:textId="77777777" w:rsidR="00A1789F" w:rsidRDefault="00A1789F">
                        <w:pPr>
                          <w:spacing w:line="255" w:lineRule="exact"/>
                          <w:rPr>
                            <w:rFonts w:ascii="Arial" w:eastAsia="Times New Roman" w:hAnsi="Arial" w:cs="Arial"/>
                            <w:color w:val="414142"/>
                            <w:sz w:val="20"/>
                            <w:szCs w:val="20"/>
                          </w:rPr>
                        </w:pPr>
                        <w:r>
                          <w:rPr>
                            <w:rFonts w:ascii="Arial" w:eastAsia="Times New Roman" w:hAnsi="Arial" w:cs="Arial"/>
                            <w:color w:val="414142"/>
                            <w:sz w:val="20"/>
                            <w:szCs w:val="20"/>
                          </w:rPr>
                          <w:t xml:space="preserve">NWEA has updated its assessment products privacy policy effective November 12, 2023. The updated policy is more user friendly and addresses new data regulations. </w:t>
                        </w:r>
                        <w:hyperlink r:id="rId31" w:tgtFrame="_blank" w:history="1">
                          <w:r>
                            <w:rPr>
                              <w:rStyle w:val="Hyperlink"/>
                              <w:rFonts w:ascii="Arial" w:eastAsia="Times New Roman" w:hAnsi="Arial" w:cs="Arial"/>
                              <w:b/>
                              <w:bCs/>
                              <w:color w:val="0D607C"/>
                              <w:sz w:val="20"/>
                              <w:szCs w:val="20"/>
                            </w:rPr>
                            <w:t>Learn more</w:t>
                          </w:r>
                        </w:hyperlink>
                        <w:r>
                          <w:rPr>
                            <w:rFonts w:ascii="Arial" w:eastAsia="Times New Roman" w:hAnsi="Arial" w:cs="Arial"/>
                            <w:color w:val="414142"/>
                            <w:sz w:val="20"/>
                            <w:szCs w:val="20"/>
                          </w:rPr>
                          <w:t xml:space="preserve"> about the updates and view the assessment products privacy policy. </w:t>
                        </w:r>
                      </w:p>
                    </w:tc>
                  </w:tr>
                </w:tbl>
                <w:p w14:paraId="49FFFEEB" w14:textId="77777777" w:rsidR="00A1789F" w:rsidRDefault="00A1789F">
                  <w:pPr>
                    <w:jc w:val="center"/>
                    <w:rPr>
                      <w:rFonts w:ascii="Times New Roman" w:eastAsia="Times New Roman" w:hAnsi="Times New Roman" w:cs="Times New Roman"/>
                      <w:sz w:val="20"/>
                      <w:szCs w:val="20"/>
                    </w:rPr>
                  </w:pPr>
                </w:p>
              </w:tc>
              <w:tc>
                <w:tcPr>
                  <w:tcW w:w="600" w:type="dxa"/>
                  <w:vAlign w:val="center"/>
                  <w:hideMark/>
                </w:tcPr>
                <w:p w14:paraId="7CE348BF" w14:textId="77777777" w:rsidR="00A1789F" w:rsidRDefault="00A1789F">
                  <w:pPr>
                    <w:rPr>
                      <w:rFonts w:eastAsia="Times New Roman"/>
                    </w:rPr>
                  </w:pPr>
                  <w:r>
                    <w:rPr>
                      <w:rFonts w:eastAsia="Times New Roman"/>
                    </w:rPr>
                    <w:t> </w:t>
                  </w:r>
                </w:p>
              </w:tc>
            </w:tr>
          </w:tbl>
          <w:p w14:paraId="37EB0F73" w14:textId="77777777" w:rsidR="00A1789F" w:rsidRDefault="00A1789F">
            <w:pPr>
              <w:jc w:val="center"/>
              <w:rPr>
                <w:rFonts w:ascii="Times New Roman" w:eastAsia="Times New Roman" w:hAnsi="Times New Roman" w:cs="Times New Roman"/>
                <w:sz w:val="20"/>
                <w:szCs w:val="20"/>
              </w:rPr>
            </w:pPr>
          </w:p>
        </w:tc>
      </w:tr>
    </w:tbl>
    <w:p w14:paraId="5B1FFEF5" w14:textId="77777777" w:rsidR="00713EBB" w:rsidRDefault="00713EBB"/>
    <w:sectPr w:rsidR="0071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95F86"/>
    <w:multiLevelType w:val="multilevel"/>
    <w:tmpl w:val="C2D0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84240"/>
    <w:multiLevelType w:val="multilevel"/>
    <w:tmpl w:val="B8A6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F407D"/>
    <w:multiLevelType w:val="multilevel"/>
    <w:tmpl w:val="784A3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88710254">
    <w:abstractNumId w:val="0"/>
    <w:lvlOverride w:ilvl="0"/>
    <w:lvlOverride w:ilvl="1"/>
    <w:lvlOverride w:ilvl="2"/>
    <w:lvlOverride w:ilvl="3"/>
    <w:lvlOverride w:ilvl="4"/>
    <w:lvlOverride w:ilvl="5"/>
    <w:lvlOverride w:ilvl="6"/>
    <w:lvlOverride w:ilvl="7"/>
    <w:lvlOverride w:ilvl="8"/>
  </w:num>
  <w:num w:numId="2" w16cid:durableId="947662491">
    <w:abstractNumId w:val="1"/>
    <w:lvlOverride w:ilvl="0"/>
    <w:lvlOverride w:ilvl="1"/>
    <w:lvlOverride w:ilvl="2"/>
    <w:lvlOverride w:ilvl="3"/>
    <w:lvlOverride w:ilvl="4"/>
    <w:lvlOverride w:ilvl="5"/>
    <w:lvlOverride w:ilvl="6"/>
    <w:lvlOverride w:ilvl="7"/>
    <w:lvlOverride w:ilvl="8"/>
  </w:num>
  <w:num w:numId="3" w16cid:durableId="181536758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9F"/>
    <w:rsid w:val="00713EBB"/>
    <w:rsid w:val="00A1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B953"/>
  <w15:chartTrackingRefBased/>
  <w15:docId w15:val="{9CBE4C47-0046-485F-80D1-F5E796F2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9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1789F"/>
  </w:style>
  <w:style w:type="character" w:styleId="Strong">
    <w:name w:val="Strong"/>
    <w:basedOn w:val="DefaultParagraphFont"/>
    <w:uiPriority w:val="22"/>
    <w:qFormat/>
    <w:rsid w:val="00A1789F"/>
    <w:rPr>
      <w:b/>
      <w:bCs/>
    </w:rPr>
  </w:style>
  <w:style w:type="character" w:styleId="Hyperlink">
    <w:name w:val="Hyperlink"/>
    <w:basedOn w:val="DefaultParagraphFont"/>
    <w:uiPriority w:val="99"/>
    <w:semiHidden/>
    <w:unhideWhenUsed/>
    <w:rsid w:val="00A17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mkto-g0180.com/OTc2LUlZSS02OTQAAAGPdvnPWoopnpluPj9T9mFCh2P20r5Nl4e1R5yhCvWEtnoMeFJFTW8FYfxiFoCfawZfygVxazI=__;!!IgVO_fivXNuCtWYCOg!PfnqYOd-na78am3U9ogLYOiG7QR7Qn6hMu9Ci9vSmVPWsOJzj9OrN8MrGXibBmGMYyqHz27jLbqdsBR9Q2A78Ch9scI3zA$" TargetMode="External"/><Relationship Id="rId18" Type="http://schemas.openxmlformats.org/officeDocument/2006/relationships/hyperlink" Target="https://urldefense.com/v3/__https:/mkto-g0180.com/OTc2LUlZSS02OTQAAAGPdvnPWuNPERsnpgQWKyIEFrKnoCwdpzU9FLltyyHFeMXyjOOCJeHlRc2g9GGg_IDJTtmz-2E=__;!!IgVO_fivXNuCtWYCOg!PfnqYOd-na78am3U9ogLYOiG7QR7Qn6hMu9Ci9vSmVPWsOJzj9OrN8MrGXibBmGMYyqHz27jLbqdsBR9Q2A78Ci-dbmW6A$" TargetMode="External"/><Relationship Id="rId26" Type="http://schemas.openxmlformats.org/officeDocument/2006/relationships/hyperlink" Target="https://urldefense.com/v3/__https:/mkto-g0180.com/OTc2LUlZSS02OTQAAAGPdvnPWuhbSyrvAXfFdxHIHQcoTFzWgjN4PtTMVLP3K1OlsmXKLq8CO0t7-V2IeOz1bZMtVVg=__;!!IgVO_fivXNuCtWYCOg!PfnqYOd-na78am3U9ogLYOiG7QR7Qn6hMu9Ci9vSmVPWsOJzj9OrN8MrGXibBmGMYyqHz27jLbqdsBR9Q2A78Cj5MpmOeQ$" TargetMode="External"/><Relationship Id="rId3" Type="http://schemas.openxmlformats.org/officeDocument/2006/relationships/settings" Target="settings.xml"/><Relationship Id="rId21" Type="http://schemas.openxmlformats.org/officeDocument/2006/relationships/hyperlink" Target="https://urldefense.com/v3/__https:/mkto-g0180.com/OTc2LUlZSS02OTQAAAGPdvnPWvp3F_xV2CdAzeWt8ymei2SCEwk_R2IIeYkkFG9181-0ZFdsG8ckueNIP6eRPPsQKxM=__;!!IgVO_fivXNuCtWYCOg!PfnqYOd-na78am3U9ogLYOiG7QR7Qn6hMu9Ci9vSmVPWsOJzj9OrN8MrGXibBmGMYyqHz27jLbqdsBR9Q2A78CgWEVkRhw$" TargetMode="External"/><Relationship Id="rId7" Type="http://schemas.openxmlformats.org/officeDocument/2006/relationships/hyperlink" Target="https://urldefense.com/v3/__https:/mkto-g0180.com/OTc2LUlZSS02OTQAAAGPdvnPWsNrxeSVP8jsZmtehW6uYcSN_ohmc0CSBrEepAAjymlU9Mia654OMxAU6xGAYbtMXqw=__;!!IgVO_fivXNuCtWYCOg!PfnqYOd-na78am3U9ogLYOiG7QR7Qn6hMu9Ci9vSmVPWsOJzj9OrN8MrGXibBmGMYyqHz27jLbqdsBR9Q2A78CipWVPAdg$" TargetMode="External"/><Relationship Id="rId12" Type="http://schemas.openxmlformats.org/officeDocument/2006/relationships/hyperlink" Target="https://urldefense.com/v3/__https:/mkto-g0180.com/OTc2LUlZSS02OTQAAAGPdvnPWrrMhKwZfBNkn8_OEZaX2UkqxBo16dilRQss4PDBuDlCnN8P8bYB263UkvpPBjpHwt8=__;!!IgVO_fivXNuCtWYCOg!PfnqYOd-na78am3U9ogLYOiG7QR7Qn6hMu9Ci9vSmVPWsOJzj9OrN8MrGXibBmGMYyqHz27jLbqdsBR9Q2A78CjwAYJ1eA$" TargetMode="External"/><Relationship Id="rId17" Type="http://schemas.openxmlformats.org/officeDocument/2006/relationships/hyperlink" Target="https://urldefense.com/v3/__https:/mkto-g0180.com/OTc2LUlZSS02OTQAAAGPdvnPWbcAZk2doBBZSjSLDTWgj7oCS9IFOycMsN1dpaoDb7d1CWoXOrUKwQzAuGHnxJT4qS8=__;!!IgVO_fivXNuCtWYCOg!PfnqYOd-na78am3U9ogLYOiG7QR7Qn6hMu9Ci9vSmVPWsOJzj9OrN8MrGXibBmGMYyqHz27jLbqdsBR9Q2A78ChkkRUGTA$" TargetMode="External"/><Relationship Id="rId25" Type="http://schemas.openxmlformats.org/officeDocument/2006/relationships/hyperlink" Target="https://urldefense.com/v3/__https:/mkto-g0180.com/OTc2LUlZSS02OTQAAAGPdvnPWbTVyPTFK854GUIMkBKy-umDPVY7qAPOmPGG6q0Sx2M8KJP_8MpwJVSx7oUEiiBvFlg=__;!!IgVO_fivXNuCtWYCOg!PfnqYOd-na78am3U9ogLYOiG7QR7Qn6hMu9Ci9vSmVPWsOJzj9OrN8MrGXibBmGMYyqHz27jLbqdsBR9Q2A78Ch63d-ax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mkto-g0180.com/OTc2LUlZSS02OTQAAAGPdvnPWrxzXrQ9booqrbEORiSLfUms9eK86BTa8CcU_wfD2dJExdNu9nH-QapBwefEhnIrNAg=__;!!IgVO_fivXNuCtWYCOg!PfnqYOd-na78am3U9ogLYOiG7QR7Qn6hMu9Ci9vSmVPWsOJzj9OrN8MrGXibBmGMYyqHz27jLbqdsBR9Q2A78CiE-kgYOA$" TargetMode="External"/><Relationship Id="rId20" Type="http://schemas.openxmlformats.org/officeDocument/2006/relationships/hyperlink" Target="https://urldefense.com/v3/__https:/mkto-g0180.com/OTc2LUlZSS02OTQAAAGPdvnPWvVmkDIxHKWimt3ThLe2Rm9aFVPdIssvdGMRRoMc5qIK1eWNtIZ_wt7eO0UuCx-lQhc=__;!!IgVO_fivXNuCtWYCOg!PfnqYOd-na78am3U9ogLYOiG7QR7Qn6hMu9Ci9vSmVPWsOJzj9OrN8MrGXibBmGMYyqHz27jLbqdsBR9Q2A78CjaSfYU8A$" TargetMode="External"/><Relationship Id="rId29" Type="http://schemas.openxmlformats.org/officeDocument/2006/relationships/hyperlink" Target="https://urldefense.com/v3/__https:/mkto-g0180.com/OTc2LUlZSS02OTQAAAGPdvnPWqB3gwZmdLQUrx3jzGFzv-BrfePc0nrv5AFKZmLXo3tdwQ828Ux0xD4hnukehnJSE4Y=__;!!IgVO_fivXNuCtWYCOg!PfnqYOd-na78am3U9ogLYOiG7QR7Qn6hMu9Ci9vSmVPWsOJzj9OrN8MrGXibBmGMYyqHz27jLbqdsBR9Q2A78CiTWJ4V6Q$" TargetMode="External"/><Relationship Id="rId1" Type="http://schemas.openxmlformats.org/officeDocument/2006/relationships/numbering" Target="numbering.xml"/><Relationship Id="rId6" Type="http://schemas.openxmlformats.org/officeDocument/2006/relationships/hyperlink" Target="https://urldefense.com/v3/__https:/mkto-g0180.com/OTc2LUlZSS02OTQAAAGPdvnPWaXz10b6kBwU3jhzkFha1UbRiOwUztL6ARgx_tVvwnaxhARkwHTDEr0UIq7m2mjJ7Yg=__;!!IgVO_fivXNuCtWYCOg!PfnqYOd-na78am3U9ogLYOiG7QR7Qn6hMu9Ci9vSmVPWsOJzj9OrN8MrGXibBmGMYyqHz27jLbqdsBR9Q2A78CgZnVIwng$" TargetMode="External"/><Relationship Id="rId11" Type="http://schemas.openxmlformats.org/officeDocument/2006/relationships/hyperlink" Target="https://urldefense.com/v3/__https:/mkto-g0180.com/OTc2LUlZSS02OTQAAAGPdvnPWnTGbr56j6mJUWNTkQ8mnbMLbQtClpkni5e5bGyQIvW3gRkUAp7O_SbcZioeVlyRASM=__;!!IgVO_fivXNuCtWYCOg!PfnqYOd-na78am3U9ogLYOiG7QR7Qn6hMu9Ci9vSmVPWsOJzj9OrN8MrGXibBmGMYyqHz27jLbqdsBR9Q2A78ChjFKHYvw$" TargetMode="External"/><Relationship Id="rId24" Type="http://schemas.openxmlformats.org/officeDocument/2006/relationships/hyperlink" Target="https://urldefense.com/v3/__https:/mkto-g0180.com/OTc2LUlZSS02OTQAAAGPdvnPWmy4bQRqzCtOdXlajpcWdbJqaAwhLjJY8JRXoV3BD-AJNtfOWnrer9qC-JvOFB29oHw=__;!!IgVO_fivXNuCtWYCOg!PfnqYOd-na78am3U9ogLYOiG7QR7Qn6hMu9Ci9vSmVPWsOJzj9OrN8MrGXibBmGMYyqHz27jLbqdsBR9Q2A78CifqOY7Tw$"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rldefense.com/v3/__https:/mkto-g0180.com/OTc2LUlZSS02OTQAAAGPdvnPWrxzXrQ9booqrbEORiSLfUms9eK86BTa8CcU_wfD2dJExdNu9nH-QapBwefEhnIrNAg=__;!!IgVO_fivXNuCtWYCOg!PfnqYOd-na78am3U9ogLYOiG7QR7Qn6hMu9Ci9vSmVPWsOJzj9OrN8MrGXibBmGMYyqHz27jLbqdsBR9Q2A78CiE-kgYOA$" TargetMode="External"/><Relationship Id="rId23" Type="http://schemas.openxmlformats.org/officeDocument/2006/relationships/hyperlink" Target="https://urldefense.com/v3/__https:/mkto-g0180.com/OTc2LUlZSS02OTQAAAGPdvnPWhg1ciyulminiUUDvPDO0pqbctf0KtpeAlLwjD_97FhVmmfmDiOW8x6phWRVxMDxinc=__;!!IgVO_fivXNuCtWYCOg!PfnqYOd-na78am3U9ogLYOiG7QR7Qn6hMu9Ci9vSmVPWsOJzj9OrN8MrGXibBmGMYyqHz27jLbqdsBR9Q2A78Cj8Im9nKg$" TargetMode="External"/><Relationship Id="rId28" Type="http://schemas.openxmlformats.org/officeDocument/2006/relationships/hyperlink" Target="https://urldefense.com/v3/__https:/mkto-g0180.com/OTc2LUlZSS02OTQAAAGPdvnPWfJ1fj2wuVvqv-LAHDuw8NxmEQ7Pv2UwWnyGxaO2D8o_JriViXCrxO-fJ_JAVCZBdL0=__;!!IgVO_fivXNuCtWYCOg!PfnqYOd-na78am3U9ogLYOiG7QR7Qn6hMu9Ci9vSmVPWsOJzj9OrN8MrGXibBmGMYyqHz27jLbqdsBR9Q2A78CiiyDhY3A$" TargetMode="External"/><Relationship Id="rId10" Type="http://schemas.openxmlformats.org/officeDocument/2006/relationships/hyperlink" Target="https://urldefense.com/v3/__https:/mkto-g0180.com/OTc2LUlZSS02OTQAAAGPdvnPWXDl7XROHYkVh5xSk3bg6SqX1sXwY4ndWmLS3cIv42sCn64SKuo2XguTBrzGGCbWLWE=__;!!IgVO_fivXNuCtWYCOg!PfnqYOd-na78am3U9ogLYOiG7QR7Qn6hMu9Ci9vSmVPWsOJzj9OrN8MrGXibBmGMYyqHz27jLbqdsBR9Q2A78ChWv9TmnA$" TargetMode="External"/><Relationship Id="rId19" Type="http://schemas.openxmlformats.org/officeDocument/2006/relationships/hyperlink" Target="https://urldefense.com/v3/__https:/mkto-g0180.com/OTc2LUlZSS02OTQAAAGPdvnPWjBGxkRQI8pRP7_gbAaQG2w-ViGFaWSAMQGOgI8SQeaouRsJddFe1kd8wKiaVQQANHo=__;!!IgVO_fivXNuCtWYCOg!PfnqYOd-na78am3U9ogLYOiG7QR7Qn6hMu9Ci9vSmVPWsOJzj9OrN8MrGXibBmGMYyqHz27jLbqdsBR9Q2A78CjnCCiUNw$" TargetMode="External"/><Relationship Id="rId31" Type="http://schemas.openxmlformats.org/officeDocument/2006/relationships/hyperlink" Target="https://urldefense.com/v3/__https:/mkto-g0180.com/OTc2LUlZSS02OTQAAAGPdvnPWq7dt9bFhvJB5ZoHiqdRJmaefkRgS2Z2wWQX6MN9pT3drAfzOoB1kJD55Ta2PZc8gQA=__;!!IgVO_fivXNuCtWYCOg!PfnqYOd-na78am3U9ogLYOiG7QR7Qn6hMu9Ci9vSmVPWsOJzj9OrN8MrGXibBmGMYyqHz27jLbqdsBR9Q2A78CjFGwUhWw$" TargetMode="External"/><Relationship Id="rId4" Type="http://schemas.openxmlformats.org/officeDocument/2006/relationships/webSettings" Target="webSettings.xml"/><Relationship Id="rId9" Type="http://schemas.openxmlformats.org/officeDocument/2006/relationships/hyperlink" Target="https://urldefense.com/v3/__https:/mkto-g0180.com/OTc2LUlZSS02OTQAAAGPdvnPWoSxj5wZKslRyhmO92U5dWrnbWzYXwfTM9ruB8Aa3SXIPpTEKp7Civ_YngCdaXIb460=__;!!IgVO_fivXNuCtWYCOg!PfnqYOd-na78am3U9ogLYOiG7QR7Qn6hMu9Ci9vSmVPWsOJzj9OrN8MrGXibBmGMYyqHz27jLbqdsBR9Q2A78CiUL-rzCA$" TargetMode="External"/><Relationship Id="rId14" Type="http://schemas.openxmlformats.org/officeDocument/2006/relationships/hyperlink" Target="https://urldefense.com/v3/__https:/mkto-g0180.com/OTc2LUlZSS02OTQAAAGPdvnPWf7ETX7x5PvBzZnpX9rKjoiHDv3y8nPDAOmse0_6L9zI8RYSrGI3smlW3u5BBJm6IkQ=__;!!IgVO_fivXNuCtWYCOg!PfnqYOd-na78am3U9ogLYOiG7QR7Qn6hMu9Ci9vSmVPWsOJzj9OrN8MrGXibBmGMYyqHz27jLbqdsBR9Q2A78Cif0JUmCg$" TargetMode="External"/><Relationship Id="rId22" Type="http://schemas.openxmlformats.org/officeDocument/2006/relationships/hyperlink" Target="https://urldefense.com/v3/__https:/mkto-g0180.com/OTc2LUlZSS02OTQAAAGPdvnPWuLP-X-6-roD3E_DmC0NxOlTdZ5cfJUaF8sRP7Hw2DhqTMujuwQSrYtWtwISGLPs4sI=__;!!IgVO_fivXNuCtWYCOg!PfnqYOd-na78am3U9ogLYOiG7QR7Qn6hMu9Ci9vSmVPWsOJzj9OrN8MrGXibBmGMYyqHz27jLbqdsBR9Q2A78CgGQaqChg$" TargetMode="External"/><Relationship Id="rId27" Type="http://schemas.openxmlformats.org/officeDocument/2006/relationships/hyperlink" Target="https://urldefense.com/v3/__https:/mkto-g0180.com/OTc2LUlZSS02OTQAAAGPdvnPWdrnaZ0KBDXHGZaFM2lZIlEVJvhqm4JVBjxFlvtweFUwKLO7-bgzhpZTQt_rUAOemT4=__;!!IgVO_fivXNuCtWYCOg!PfnqYOd-na78am3U9ogLYOiG7QR7Qn6hMu9Ci9vSmVPWsOJzj9OrN8MrGXibBmGMYyqHz27jLbqdsBR9Q2A78CjmLMOzGQ$" TargetMode="External"/><Relationship Id="rId30" Type="http://schemas.openxmlformats.org/officeDocument/2006/relationships/hyperlink" Target="https://urldefense.com/v3/__https:/mkto-g0180.com/OTc2LUlZSS02OTQAAAGPdvnPWiakZWB-ignvsaL8gFWUCWz2vUyMJCHmq09nqs9xw8HHb5FsEXtLou8kIrfUxnEyfBM=__;!!IgVO_fivXNuCtWYCOg!PfnqYOd-na78am3U9ogLYOiG7QR7Qn6hMu9Ci9vSmVPWsOJzj9OrN8MrGXibBmGMYyqHz27jLbqdsBR9Q2A78Ch3ooUZ9w$" TargetMode="External"/><Relationship Id="rId8" Type="http://schemas.openxmlformats.org/officeDocument/2006/relationships/hyperlink" Target="https://urldefense.com/v3/__https:/mkto-g0180.com/OTc2LUlZSS02OTQAAAGPdvnPWsvkuwO8Vysev_EHlliMRUwDgyevDaUGeMLbtRLL962Q07zy5EbCXZN-6Dfu4YWCHgk=__;!!IgVO_fivXNuCtWYCOg!PfnqYOd-na78am3U9ogLYOiG7QR7Qn6hMu9Ci9vSmVPWsOJzj9OrN8MrGXibBmGMYyqHz27jLbqdsBR9Q2A78ChrUp3C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1794</Words>
  <Characters>10228</Characters>
  <Application>Microsoft Office Word</Application>
  <DocSecurity>0</DocSecurity>
  <Lines>85</Lines>
  <Paragraphs>23</Paragraphs>
  <ScaleCrop>false</ScaleCrop>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King</dc:creator>
  <cp:keywords/>
  <dc:description/>
  <cp:lastModifiedBy>Justyna King</cp:lastModifiedBy>
  <cp:revision>1</cp:revision>
  <dcterms:created xsi:type="dcterms:W3CDTF">2023-11-20T18:50:00Z</dcterms:created>
  <dcterms:modified xsi:type="dcterms:W3CDTF">2023-11-20T18:52:00Z</dcterms:modified>
</cp:coreProperties>
</file>